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8B6" w:rsidRDefault="00D748B6" w:rsidP="00D748B6">
      <w:pPr>
        <w:pStyle w:val="NormalWeb"/>
        <w:shd w:val="clear" w:color="auto" w:fill="FFFFFF"/>
        <w:rPr>
          <w:color w:val="222222"/>
        </w:rPr>
      </w:pPr>
      <w:r>
        <w:rPr>
          <w:rFonts w:ascii="Calibri" w:hAnsi="Calibri" w:cs="Calibri"/>
          <w:color w:val="000000"/>
          <w:sz w:val="22"/>
          <w:szCs w:val="22"/>
        </w:rPr>
        <w:t>The scholarship is named as</w:t>
      </w:r>
      <w:r>
        <w:rPr>
          <w:rStyle w:val="apple-converted-space"/>
          <w:rFonts w:ascii="Calibri" w:hAnsi="Calibri" w:cs="Calibri"/>
          <w:color w:val="000000"/>
          <w:sz w:val="22"/>
          <w:szCs w:val="22"/>
        </w:rPr>
        <w:t> </w:t>
      </w:r>
      <w:r>
        <w:rPr>
          <w:rFonts w:ascii="Calibri" w:hAnsi="Calibri" w:cs="Calibri"/>
          <w:b/>
          <w:bCs/>
          <w:color w:val="000000"/>
          <w:sz w:val="22"/>
          <w:szCs w:val="22"/>
        </w:rPr>
        <w:t>“</w:t>
      </w:r>
      <w:r>
        <w:rPr>
          <w:rStyle w:val="Strong"/>
          <w:rFonts w:ascii="Calibri" w:hAnsi="Calibri" w:cs="Calibri"/>
          <w:color w:val="000000"/>
          <w:sz w:val="22"/>
          <w:szCs w:val="22"/>
        </w:rPr>
        <w:t>Short term (1-2 semesters) studies</w:t>
      </w:r>
      <w:r>
        <w:rPr>
          <w:rStyle w:val="Strong"/>
          <w:rFonts w:ascii="Calibri" w:hAnsi="Calibri" w:cs="Calibri"/>
          <w:b w:val="0"/>
          <w:bCs w:val="0"/>
          <w:color w:val="000000"/>
          <w:sz w:val="22"/>
          <w:szCs w:val="22"/>
        </w:rPr>
        <w:t>“</w:t>
      </w:r>
      <w:r>
        <w:rPr>
          <w:rFonts w:ascii="Calibri" w:hAnsi="Calibri" w:cs="Calibri"/>
          <w:color w:val="000000"/>
          <w:sz w:val="22"/>
          <w:szCs w:val="22"/>
        </w:rPr>
        <w:t>:</w:t>
      </w:r>
      <w:r>
        <w:rPr>
          <w:rStyle w:val="apple-converted-space"/>
          <w:rFonts w:ascii="Calibri" w:hAnsi="Calibri" w:cs="Calibri"/>
          <w:color w:val="1F497D"/>
          <w:sz w:val="22"/>
          <w:szCs w:val="22"/>
        </w:rPr>
        <w:t> </w:t>
      </w:r>
      <w:hyperlink r:id="rId5" w:tgtFrame="_blank" w:history="1">
        <w:r>
          <w:rPr>
            <w:rStyle w:val="Hyperlink"/>
            <w:rFonts w:ascii="Calibri" w:hAnsi="Calibri" w:cs="Calibri"/>
            <w:color w:val="1155CC"/>
            <w:sz w:val="22"/>
            <w:szCs w:val="22"/>
          </w:rPr>
          <w:t>http://stipendijos.lt/en/call-for-proposals-for-short-term-studies-is-open</w:t>
        </w:r>
      </w:hyperlink>
    </w:p>
    <w:p w:rsidR="00D748B6" w:rsidRDefault="00D748B6" w:rsidP="00D748B6">
      <w:pPr>
        <w:shd w:val="clear" w:color="auto" w:fill="FFFFFF"/>
        <w:rPr>
          <w:color w:val="222222"/>
        </w:rPr>
      </w:pPr>
      <w:r>
        <w:rPr>
          <w:color w:val="222222"/>
          <w:lang w:val="en"/>
        </w:rPr>
        <w:t>Scholarships for</w:t>
      </w:r>
      <w:r>
        <w:rPr>
          <w:rStyle w:val="apple-converted-space"/>
          <w:color w:val="222222"/>
          <w:lang w:val="en"/>
        </w:rPr>
        <w:t> </w:t>
      </w:r>
      <w:r>
        <w:rPr>
          <w:b/>
          <w:bCs/>
          <w:color w:val="222222"/>
          <w:lang w:val="en"/>
        </w:rPr>
        <w:t>short-term studies</w:t>
      </w:r>
      <w:r>
        <w:rPr>
          <w:rStyle w:val="apple-converted-space"/>
          <w:color w:val="222222"/>
          <w:lang w:val="en"/>
        </w:rPr>
        <w:t> </w:t>
      </w:r>
      <w:r>
        <w:rPr>
          <w:b/>
          <w:bCs/>
          <w:color w:val="222222"/>
          <w:lang w:val="en"/>
        </w:rPr>
        <w:t>in Lithuania (</w:t>
      </w:r>
      <w:r>
        <w:rPr>
          <w:b/>
          <w:bCs/>
          <w:i/>
          <w:iCs/>
          <w:color w:val="222222"/>
          <w:u w:val="single"/>
          <w:lang w:val="en"/>
        </w:rPr>
        <w:t>excluding Lithuanian studies</w:t>
      </w:r>
      <w:r>
        <w:rPr>
          <w:b/>
          <w:bCs/>
          <w:color w:val="222222"/>
          <w:lang w:val="en"/>
        </w:rPr>
        <w:t>)</w:t>
      </w:r>
      <w:r>
        <w:rPr>
          <w:rStyle w:val="apple-converted-space"/>
          <w:b/>
          <w:bCs/>
          <w:color w:val="222222"/>
          <w:lang w:val="en"/>
        </w:rPr>
        <w:t> </w:t>
      </w:r>
      <w:r>
        <w:rPr>
          <w:color w:val="222222"/>
          <w:shd w:val="clear" w:color="auto" w:fill="00FF00"/>
          <w:lang w:val="en"/>
        </w:rPr>
        <w:t>offered for candidates who are the</w:t>
      </w:r>
      <w:r>
        <w:rPr>
          <w:rStyle w:val="apple-converted-space"/>
          <w:color w:val="222222"/>
          <w:shd w:val="clear" w:color="auto" w:fill="00FF00"/>
          <w:lang w:val="en"/>
        </w:rPr>
        <w:t> </w:t>
      </w:r>
      <w:r>
        <w:rPr>
          <w:b/>
          <w:bCs/>
          <w:color w:val="222222"/>
          <w:shd w:val="clear" w:color="auto" w:fill="00FF00"/>
          <w:lang w:val="en"/>
        </w:rPr>
        <w:t>students</w:t>
      </w:r>
      <w:r>
        <w:rPr>
          <w:rStyle w:val="apple-converted-space"/>
          <w:color w:val="222222"/>
          <w:shd w:val="clear" w:color="auto" w:fill="00FF00"/>
          <w:lang w:val="en"/>
        </w:rPr>
        <w:t> </w:t>
      </w:r>
      <w:r>
        <w:rPr>
          <w:color w:val="222222"/>
          <w:shd w:val="clear" w:color="auto" w:fill="00FF00"/>
          <w:lang w:val="en"/>
        </w:rPr>
        <w:t>of higher education institutions of the following countries:</w:t>
      </w:r>
    </w:p>
    <w:tbl>
      <w:tblPr>
        <w:tblW w:w="968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05"/>
        <w:gridCol w:w="2175"/>
      </w:tblGrid>
      <w:tr w:rsidR="00D748B6" w:rsidTr="00461334">
        <w:trPr>
          <w:tblHeader/>
        </w:trPr>
        <w:tc>
          <w:tcPr>
            <w:tcW w:w="75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48B6" w:rsidRDefault="00D748B6">
            <w:pPr>
              <w:spacing w:line="360" w:lineRule="atLeast"/>
              <w:jc w:val="center"/>
              <w:rPr>
                <w:color w:val="222222"/>
              </w:rPr>
            </w:pPr>
            <w:r>
              <w:rPr>
                <w:color w:val="222222"/>
                <w:lang w:val="en"/>
              </w:rPr>
              <w:t> </w:t>
            </w:r>
            <w:r>
              <w:rPr>
                <w:b/>
                <w:bCs/>
                <w:color w:val="222222"/>
              </w:rPr>
              <w:t>Countries</w:t>
            </w:r>
          </w:p>
        </w:tc>
        <w:tc>
          <w:tcPr>
            <w:tcW w:w="21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48B6" w:rsidRDefault="00D748B6">
            <w:pPr>
              <w:spacing w:line="360" w:lineRule="atLeast"/>
              <w:jc w:val="center"/>
              <w:rPr>
                <w:color w:val="222222"/>
              </w:rPr>
            </w:pPr>
            <w:r>
              <w:rPr>
                <w:b/>
                <w:bCs/>
                <w:color w:val="222222"/>
              </w:rPr>
              <w:t>No of scholarships</w:t>
            </w:r>
          </w:p>
        </w:tc>
      </w:tr>
      <w:tr w:rsidR="00D748B6" w:rsidTr="00461334">
        <w:tc>
          <w:tcPr>
            <w:tcW w:w="75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48B6" w:rsidRDefault="00D748B6">
            <w:pPr>
              <w:spacing w:line="360" w:lineRule="atLeast"/>
              <w:jc w:val="center"/>
              <w:rPr>
                <w:color w:val="222222"/>
              </w:rPr>
            </w:pPr>
            <w:r>
              <w:rPr>
                <w:b/>
                <w:bCs/>
                <w:color w:val="222222"/>
              </w:rPr>
              <w:t>The Eastern Partnership countries</w:t>
            </w:r>
          </w:p>
        </w:tc>
        <w:tc>
          <w:tcPr>
            <w:tcW w:w="217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748B6" w:rsidRDefault="00D748B6">
            <w:pPr>
              <w:spacing w:line="360" w:lineRule="atLeast"/>
              <w:jc w:val="center"/>
              <w:rPr>
                <w:color w:val="222222"/>
              </w:rPr>
            </w:pPr>
            <w:r>
              <w:rPr>
                <w:color w:val="222222"/>
              </w:rPr>
              <w:t> </w:t>
            </w:r>
            <w:r>
              <w:rPr>
                <w:b/>
                <w:bCs/>
                <w:color w:val="222222"/>
              </w:rPr>
              <w:t>20</w:t>
            </w:r>
          </w:p>
        </w:tc>
      </w:tr>
      <w:tr w:rsidR="00D748B6" w:rsidTr="00461334">
        <w:tc>
          <w:tcPr>
            <w:tcW w:w="75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48B6" w:rsidRDefault="00D748B6">
            <w:pPr>
              <w:spacing w:line="360" w:lineRule="atLeast"/>
              <w:jc w:val="center"/>
              <w:rPr>
                <w:color w:val="222222"/>
              </w:rPr>
            </w:pPr>
            <w:r>
              <w:rPr>
                <w:color w:val="222222"/>
              </w:rPr>
              <w:t>Belarus, Ukraine, Moldova, Georgia, Azerbaijan, Armenia</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748B6" w:rsidRDefault="00D748B6">
            <w:pPr>
              <w:rPr>
                <w:color w:val="222222"/>
              </w:rPr>
            </w:pPr>
          </w:p>
        </w:tc>
      </w:tr>
      <w:tr w:rsidR="00D748B6" w:rsidTr="00461334">
        <w:tc>
          <w:tcPr>
            <w:tcW w:w="75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48B6" w:rsidRDefault="00D748B6">
            <w:pPr>
              <w:spacing w:line="360" w:lineRule="atLeast"/>
              <w:jc w:val="center"/>
              <w:rPr>
                <w:color w:val="222222"/>
              </w:rPr>
            </w:pPr>
            <w:r>
              <w:rPr>
                <w:b/>
                <w:bCs/>
                <w:color w:val="222222"/>
              </w:rPr>
              <w:t>ASEM countries</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748B6" w:rsidRDefault="00D748B6">
            <w:pPr>
              <w:rPr>
                <w:color w:val="222222"/>
              </w:rPr>
            </w:pPr>
          </w:p>
        </w:tc>
      </w:tr>
      <w:tr w:rsidR="00D748B6" w:rsidTr="00461334">
        <w:tc>
          <w:tcPr>
            <w:tcW w:w="75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48B6" w:rsidRDefault="00D748B6">
            <w:pPr>
              <w:spacing w:line="360" w:lineRule="atLeast"/>
              <w:jc w:val="center"/>
              <w:rPr>
                <w:color w:val="222222"/>
              </w:rPr>
            </w:pPr>
            <w:r>
              <w:rPr>
                <w:color w:val="222222"/>
              </w:rPr>
              <w:t>Australia, Bangladesh, Brunei, the Philippines, India, Indonesia, Japan, Kazakhstan, Cambodia, China, South Korea, Laos, Malaysia, Mongolia, Myanmar, New Zealand, Pakistan, Russia, Singapore, Thailand, Vietnam</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748B6" w:rsidRDefault="00D748B6">
            <w:pPr>
              <w:rPr>
                <w:color w:val="222222"/>
              </w:rPr>
            </w:pPr>
          </w:p>
        </w:tc>
      </w:tr>
      <w:tr w:rsidR="00D748B6" w:rsidTr="00461334">
        <w:tc>
          <w:tcPr>
            <w:tcW w:w="75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48B6" w:rsidRDefault="00D748B6">
            <w:pPr>
              <w:spacing w:line="360" w:lineRule="atLeast"/>
              <w:jc w:val="center"/>
              <w:rPr>
                <w:color w:val="222222"/>
              </w:rPr>
            </w:pPr>
            <w:r>
              <w:rPr>
                <w:b/>
                <w:bCs/>
                <w:color w:val="222222"/>
              </w:rPr>
              <w:t>Lithuania priority export market countries</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748B6" w:rsidRDefault="00D748B6">
            <w:pPr>
              <w:rPr>
                <w:color w:val="222222"/>
              </w:rPr>
            </w:pPr>
          </w:p>
        </w:tc>
      </w:tr>
      <w:tr w:rsidR="00D748B6" w:rsidTr="00461334">
        <w:tc>
          <w:tcPr>
            <w:tcW w:w="75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48B6" w:rsidRDefault="00D748B6">
            <w:pPr>
              <w:spacing w:line="360" w:lineRule="atLeast"/>
              <w:jc w:val="center"/>
              <w:rPr>
                <w:color w:val="222222"/>
              </w:rPr>
            </w:pPr>
            <w:r>
              <w:rPr>
                <w:color w:val="222222"/>
              </w:rPr>
              <w:t>Sweden, Germany, Norway, Finland, the United Kingdom, France, Poland, Belgium, Denmark, the Netherlands, Latvia, Estonia, the USA, Israel</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748B6" w:rsidRDefault="00D748B6">
            <w:pPr>
              <w:rPr>
                <w:color w:val="222222"/>
              </w:rPr>
            </w:pPr>
          </w:p>
        </w:tc>
      </w:tr>
    </w:tbl>
    <w:p w:rsidR="00D748B6" w:rsidRDefault="00D748B6" w:rsidP="00D748B6">
      <w:pPr>
        <w:shd w:val="clear" w:color="auto" w:fill="FFFFFF"/>
        <w:rPr>
          <w:color w:val="222222"/>
        </w:rPr>
      </w:pPr>
      <w:r>
        <w:rPr>
          <w:color w:val="222222"/>
          <w:lang w:val="en"/>
        </w:rPr>
        <w:t>Students who apply for 1 or 2 semester studies to MRU from</w:t>
      </w:r>
      <w:r>
        <w:rPr>
          <w:rStyle w:val="apple-converted-space"/>
          <w:color w:val="222222"/>
          <w:lang w:val="en"/>
        </w:rPr>
        <w:t> </w:t>
      </w:r>
      <w:r>
        <w:rPr>
          <w:b/>
          <w:bCs/>
          <w:color w:val="222222"/>
          <w:lang w:val="en"/>
        </w:rPr>
        <w:t>your University</w:t>
      </w:r>
      <w:r>
        <w:rPr>
          <w:rStyle w:val="apple-converted-space"/>
          <w:color w:val="222222"/>
          <w:lang w:val="en"/>
        </w:rPr>
        <w:t> </w:t>
      </w:r>
      <w:r>
        <w:rPr>
          <w:color w:val="222222"/>
          <w:lang w:val="en"/>
        </w:rPr>
        <w:t> with at least</w:t>
      </w:r>
      <w:r>
        <w:rPr>
          <w:rStyle w:val="apple-converted-space"/>
          <w:color w:val="222222"/>
          <w:lang w:val="en"/>
        </w:rPr>
        <w:t> </w:t>
      </w:r>
      <w:r>
        <w:rPr>
          <w:b/>
          <w:bCs/>
          <w:color w:val="222222"/>
          <w:lang w:val="en"/>
        </w:rPr>
        <w:t>B2</w:t>
      </w:r>
      <w:r>
        <w:rPr>
          <w:rStyle w:val="apple-converted-space"/>
          <w:color w:val="222222"/>
          <w:lang w:val="en"/>
        </w:rPr>
        <w:t> </w:t>
      </w:r>
      <w:r>
        <w:rPr>
          <w:color w:val="222222"/>
          <w:lang w:val="en"/>
        </w:rPr>
        <w:t>level of English language proficiency (according to</w:t>
      </w:r>
      <w:r>
        <w:rPr>
          <w:rStyle w:val="apple-converted-space"/>
          <w:color w:val="1F497D"/>
          <w:lang w:val="en"/>
        </w:rPr>
        <w:t> </w:t>
      </w:r>
      <w:hyperlink r:id="rId6" w:tgtFrame="_blank" w:history="1">
        <w:r>
          <w:rPr>
            <w:rStyle w:val="Hyperlink"/>
            <w:color w:val="04ADBF"/>
            <w:lang w:val="en"/>
          </w:rPr>
          <w:t>the Common European Framework of Reference for Languages</w:t>
        </w:r>
      </w:hyperlink>
      <w:r>
        <w:rPr>
          <w:color w:val="222222"/>
        </w:rPr>
        <w:t>) are</w:t>
      </w:r>
      <w:r>
        <w:rPr>
          <w:rStyle w:val="apple-converted-space"/>
          <w:color w:val="222222"/>
        </w:rPr>
        <w:t> </w:t>
      </w:r>
      <w:r>
        <w:rPr>
          <w:color w:val="222222"/>
          <w:shd w:val="clear" w:color="auto" w:fill="FFFF00"/>
        </w:rPr>
        <w:t>ELIGIBLE TO APPLY FOR THIS SCHOLARHIPS</w:t>
      </w:r>
      <w:r>
        <w:rPr>
          <w:color w:val="222222"/>
        </w:rPr>
        <w:t>.</w:t>
      </w:r>
    </w:p>
    <w:p w:rsidR="00D748B6" w:rsidRDefault="00D748B6" w:rsidP="00D748B6">
      <w:pPr>
        <w:shd w:val="clear" w:color="auto" w:fill="FFFFFF"/>
        <w:rPr>
          <w:color w:val="222222"/>
        </w:rPr>
      </w:pPr>
      <w:r>
        <w:rPr>
          <w:color w:val="1F497D"/>
        </w:rPr>
        <w:t> </w:t>
      </w:r>
    </w:p>
    <w:p w:rsidR="00D748B6" w:rsidRDefault="00D748B6" w:rsidP="00D748B6">
      <w:pPr>
        <w:pStyle w:val="m-3007536437259039196msolistparagraph"/>
        <w:shd w:val="clear" w:color="auto" w:fill="FFFFFF"/>
        <w:spacing w:before="0" w:beforeAutospacing="0" w:after="0" w:afterAutospacing="0"/>
        <w:ind w:left="720"/>
        <w:rPr>
          <w:rFonts w:ascii="Calibri" w:hAnsi="Calibri" w:cs="Calibri"/>
          <w:color w:val="222222"/>
          <w:sz w:val="22"/>
          <w:szCs w:val="22"/>
        </w:rPr>
      </w:pPr>
      <w:r>
        <w:rPr>
          <w:color w:val="222222"/>
          <w:sz w:val="14"/>
          <w:szCs w:val="14"/>
          <w:shd w:val="clear" w:color="auto" w:fill="FFFF00"/>
          <w:lang w:val="en"/>
        </w:rPr>
        <w:t>      </w:t>
      </w:r>
      <w:r>
        <w:rPr>
          <w:rStyle w:val="apple-converted-space"/>
          <w:color w:val="222222"/>
          <w:sz w:val="14"/>
          <w:szCs w:val="14"/>
          <w:shd w:val="clear" w:color="auto" w:fill="FFFF00"/>
          <w:lang w:val="en"/>
        </w:rPr>
        <w:t> </w:t>
      </w:r>
      <w:r>
        <w:rPr>
          <w:rFonts w:ascii="Calibri" w:hAnsi="Calibri" w:cs="Calibri"/>
          <w:b/>
          <w:bCs/>
          <w:color w:val="222222"/>
          <w:sz w:val="28"/>
          <w:szCs w:val="28"/>
          <w:shd w:val="clear" w:color="auto" w:fill="FFFF00"/>
          <w:lang w:val="en"/>
        </w:rPr>
        <w:t>I.</w:t>
      </w:r>
      <w:r>
        <w:rPr>
          <w:color w:val="222222"/>
          <w:sz w:val="14"/>
          <w:szCs w:val="14"/>
          <w:shd w:val="clear" w:color="auto" w:fill="FFFF00"/>
          <w:lang w:val="en"/>
        </w:rPr>
        <w:t>           </w:t>
      </w:r>
      <w:r>
        <w:rPr>
          <w:rStyle w:val="apple-converted-space"/>
          <w:color w:val="222222"/>
          <w:sz w:val="14"/>
          <w:szCs w:val="14"/>
          <w:shd w:val="clear" w:color="auto" w:fill="FFFF00"/>
          <w:lang w:val="en"/>
        </w:rPr>
        <w:t> </w:t>
      </w:r>
      <w:r>
        <w:rPr>
          <w:rFonts w:ascii="Calibri" w:hAnsi="Calibri" w:cs="Calibri"/>
          <w:b/>
          <w:bCs/>
          <w:color w:val="222222"/>
          <w:sz w:val="28"/>
          <w:szCs w:val="28"/>
          <w:u w:val="single"/>
          <w:shd w:val="clear" w:color="auto" w:fill="FFFF00"/>
        </w:rPr>
        <w:t>FINANCIAL PROVISIONS</w:t>
      </w:r>
      <w:r>
        <w:rPr>
          <w:rStyle w:val="apple-converted-space"/>
          <w:rFonts w:ascii="Calibri" w:hAnsi="Calibri" w:cs="Calibri"/>
          <w:b/>
          <w:bCs/>
          <w:color w:val="222222"/>
          <w:sz w:val="28"/>
          <w:szCs w:val="28"/>
          <w:u w:val="single"/>
          <w:shd w:val="clear" w:color="auto" w:fill="FFFF00"/>
        </w:rPr>
        <w:t> </w:t>
      </w:r>
      <w:r>
        <w:rPr>
          <w:rFonts w:ascii="Calibri" w:hAnsi="Calibri" w:cs="Calibri"/>
          <w:b/>
          <w:bCs/>
          <w:color w:val="222222"/>
          <w:sz w:val="28"/>
          <w:szCs w:val="28"/>
          <w:u w:val="single"/>
          <w:shd w:val="clear" w:color="auto" w:fill="FFFF00"/>
          <w:lang w:val="en"/>
        </w:rPr>
        <w:t>of the State Scholarship</w:t>
      </w:r>
    </w:p>
    <w:p w:rsidR="00D748B6" w:rsidRDefault="00D748B6" w:rsidP="00D748B6">
      <w:pPr>
        <w:numPr>
          <w:ilvl w:val="0"/>
          <w:numId w:val="1"/>
        </w:numPr>
        <w:shd w:val="clear" w:color="auto" w:fill="FFFFFF"/>
        <w:ind w:left="945"/>
        <w:rPr>
          <w:rFonts w:ascii="Arial" w:hAnsi="Arial" w:cs="Arial"/>
          <w:color w:val="222222"/>
          <w:sz w:val="19"/>
          <w:szCs w:val="19"/>
        </w:rPr>
      </w:pPr>
      <w:r>
        <w:rPr>
          <w:rFonts w:ascii="Arial" w:hAnsi="Arial" w:cs="Arial"/>
          <w:color w:val="222222"/>
          <w:sz w:val="19"/>
          <w:szCs w:val="19"/>
          <w:lang w:val="en"/>
        </w:rPr>
        <w:t>Candidates approved for the short–term studies will receive</w:t>
      </w:r>
      <w:r>
        <w:rPr>
          <w:rStyle w:val="apple-converted-space"/>
          <w:rFonts w:ascii="Arial" w:hAnsi="Arial" w:cs="Arial"/>
          <w:color w:val="222222"/>
          <w:sz w:val="19"/>
          <w:szCs w:val="19"/>
          <w:lang w:val="en"/>
        </w:rPr>
        <w:t> </w:t>
      </w:r>
      <w:r>
        <w:rPr>
          <w:rFonts w:ascii="Arial" w:hAnsi="Arial" w:cs="Arial"/>
          <w:b/>
          <w:bCs/>
          <w:color w:val="222222"/>
          <w:sz w:val="19"/>
          <w:szCs w:val="19"/>
          <w:shd w:val="clear" w:color="auto" w:fill="00FF00"/>
          <w:lang w:val="en"/>
        </w:rPr>
        <w:t>a monthly scholarship of approx. 380 EUR</w:t>
      </w:r>
      <w:r>
        <w:rPr>
          <w:rFonts w:ascii="Arial" w:hAnsi="Arial" w:cs="Arial"/>
          <w:color w:val="222222"/>
          <w:sz w:val="19"/>
          <w:szCs w:val="19"/>
          <w:lang w:val="en"/>
        </w:rPr>
        <w:t>. For</w:t>
      </w:r>
      <w:r>
        <w:rPr>
          <w:rStyle w:val="apple-converted-space"/>
          <w:rFonts w:ascii="Arial" w:hAnsi="Arial" w:cs="Arial"/>
          <w:color w:val="1F497D"/>
          <w:sz w:val="19"/>
          <w:szCs w:val="19"/>
          <w:lang w:val="en"/>
        </w:rPr>
        <w:t> </w:t>
      </w:r>
      <w:r>
        <w:rPr>
          <w:rFonts w:ascii="Arial" w:hAnsi="Arial" w:cs="Arial"/>
          <w:color w:val="222222"/>
          <w:sz w:val="19"/>
          <w:szCs w:val="19"/>
          <w:lang w:val="en"/>
        </w:rPr>
        <w:t>a period of studies according to academic calendar at MRU (Autumn semester - from</w:t>
      </w:r>
      <w:r>
        <w:rPr>
          <w:rStyle w:val="apple-converted-space"/>
          <w:rFonts w:ascii="Arial" w:hAnsi="Arial" w:cs="Arial"/>
          <w:color w:val="222222"/>
          <w:sz w:val="19"/>
          <w:szCs w:val="19"/>
          <w:lang w:val="en"/>
        </w:rPr>
        <w:t> </w:t>
      </w:r>
      <w:r>
        <w:rPr>
          <w:rStyle w:val="aqj"/>
          <w:rFonts w:ascii="Arial" w:hAnsi="Arial" w:cs="Arial"/>
          <w:color w:val="222222"/>
          <w:sz w:val="19"/>
          <w:szCs w:val="19"/>
          <w:lang w:val="en"/>
        </w:rPr>
        <w:t>28 August, 2017</w:t>
      </w:r>
      <w:r>
        <w:rPr>
          <w:rStyle w:val="apple-converted-space"/>
          <w:rFonts w:ascii="Arial" w:hAnsi="Arial" w:cs="Arial"/>
          <w:color w:val="222222"/>
          <w:sz w:val="19"/>
          <w:szCs w:val="19"/>
          <w:lang w:val="en"/>
        </w:rPr>
        <w:t> </w:t>
      </w:r>
      <w:r>
        <w:rPr>
          <w:rFonts w:ascii="Arial" w:hAnsi="Arial" w:cs="Arial"/>
          <w:color w:val="222222"/>
          <w:sz w:val="19"/>
          <w:szCs w:val="19"/>
          <w:lang w:val="en"/>
        </w:rPr>
        <w:t>till  </w:t>
      </w:r>
      <w:r>
        <w:rPr>
          <w:rStyle w:val="aqj"/>
          <w:rFonts w:ascii="Arial" w:hAnsi="Arial" w:cs="Arial"/>
          <w:color w:val="222222"/>
          <w:sz w:val="19"/>
          <w:szCs w:val="19"/>
          <w:lang w:val="en"/>
        </w:rPr>
        <w:t>21 January, 2018</w:t>
      </w:r>
      <w:r>
        <w:rPr>
          <w:rStyle w:val="apple-converted-space"/>
          <w:rFonts w:ascii="Arial" w:hAnsi="Arial" w:cs="Arial"/>
          <w:color w:val="222222"/>
          <w:sz w:val="19"/>
          <w:szCs w:val="19"/>
          <w:lang w:val="en"/>
        </w:rPr>
        <w:t> </w:t>
      </w:r>
      <w:r>
        <w:rPr>
          <w:rFonts w:ascii="Arial" w:hAnsi="Arial" w:cs="Arial"/>
          <w:color w:val="222222"/>
          <w:sz w:val="19"/>
          <w:szCs w:val="19"/>
          <w:lang w:val="en"/>
        </w:rPr>
        <w:t> OR Spring semester – from  </w:t>
      </w:r>
      <w:r>
        <w:rPr>
          <w:rStyle w:val="aqj"/>
          <w:rFonts w:ascii="Arial" w:hAnsi="Arial" w:cs="Arial"/>
          <w:color w:val="222222"/>
          <w:sz w:val="19"/>
          <w:szCs w:val="19"/>
          <w:lang w:val="en"/>
        </w:rPr>
        <w:t>22 January, 2018</w:t>
      </w:r>
      <w:r>
        <w:rPr>
          <w:rStyle w:val="apple-converted-space"/>
          <w:rFonts w:ascii="Arial" w:hAnsi="Arial" w:cs="Arial"/>
          <w:color w:val="222222"/>
          <w:sz w:val="19"/>
          <w:szCs w:val="19"/>
          <w:lang w:val="en"/>
        </w:rPr>
        <w:t> </w:t>
      </w:r>
      <w:r>
        <w:rPr>
          <w:rFonts w:ascii="Arial" w:hAnsi="Arial" w:cs="Arial"/>
          <w:color w:val="222222"/>
          <w:sz w:val="19"/>
          <w:szCs w:val="19"/>
          <w:lang w:val="en"/>
        </w:rPr>
        <w:t>till</w:t>
      </w:r>
      <w:r>
        <w:rPr>
          <w:rStyle w:val="apple-converted-space"/>
          <w:rFonts w:ascii="Arial" w:hAnsi="Arial" w:cs="Arial"/>
          <w:color w:val="222222"/>
          <w:sz w:val="19"/>
          <w:szCs w:val="19"/>
          <w:lang w:val="en"/>
        </w:rPr>
        <w:t> </w:t>
      </w:r>
      <w:r>
        <w:rPr>
          <w:rStyle w:val="aqj"/>
          <w:rFonts w:ascii="Arial" w:hAnsi="Arial" w:cs="Arial"/>
          <w:color w:val="222222"/>
          <w:sz w:val="19"/>
          <w:szCs w:val="19"/>
          <w:lang w:val="en"/>
        </w:rPr>
        <w:t>24 June, 2018</w:t>
      </w:r>
      <w:r>
        <w:rPr>
          <w:rFonts w:ascii="Arial" w:hAnsi="Arial" w:cs="Arial"/>
          <w:color w:val="222222"/>
          <w:sz w:val="19"/>
          <w:szCs w:val="19"/>
          <w:lang w:val="en"/>
        </w:rPr>
        <w:t>   OR for all academic year – from</w:t>
      </w:r>
      <w:r>
        <w:rPr>
          <w:rStyle w:val="apple-converted-space"/>
          <w:rFonts w:ascii="Arial" w:hAnsi="Arial" w:cs="Arial"/>
          <w:color w:val="222222"/>
          <w:sz w:val="19"/>
          <w:szCs w:val="19"/>
          <w:lang w:val="en"/>
        </w:rPr>
        <w:t> </w:t>
      </w:r>
      <w:r>
        <w:rPr>
          <w:rStyle w:val="aqj"/>
          <w:rFonts w:ascii="Arial" w:hAnsi="Arial" w:cs="Arial"/>
          <w:color w:val="222222"/>
          <w:sz w:val="19"/>
          <w:szCs w:val="19"/>
          <w:lang w:val="en"/>
        </w:rPr>
        <w:t>28 August, 2017</w:t>
      </w:r>
      <w:r>
        <w:rPr>
          <w:rStyle w:val="apple-converted-space"/>
          <w:rFonts w:ascii="Arial" w:hAnsi="Arial" w:cs="Arial"/>
          <w:color w:val="222222"/>
          <w:sz w:val="19"/>
          <w:szCs w:val="19"/>
          <w:lang w:val="en"/>
        </w:rPr>
        <w:t> </w:t>
      </w:r>
      <w:r>
        <w:rPr>
          <w:rFonts w:ascii="Arial" w:hAnsi="Arial" w:cs="Arial"/>
          <w:color w:val="222222"/>
          <w:sz w:val="19"/>
          <w:szCs w:val="19"/>
          <w:lang w:val="en"/>
        </w:rPr>
        <w:t xml:space="preserve">till  24 June, 2018) The scholarship is intended to cover the scholarship holder’s expenses only. Additional amount for accompanying partners or family is not provided. Lithuanian state scholarships cannot be double funded from other sources, e.g. other scholarships or other academic exchange </w:t>
      </w:r>
      <w:proofErr w:type="spellStart"/>
      <w:r>
        <w:rPr>
          <w:rFonts w:ascii="Arial" w:hAnsi="Arial" w:cs="Arial"/>
          <w:color w:val="222222"/>
          <w:sz w:val="19"/>
          <w:szCs w:val="19"/>
          <w:lang w:val="en"/>
        </w:rPr>
        <w:t>programmes</w:t>
      </w:r>
      <w:proofErr w:type="spellEnd"/>
      <w:r>
        <w:rPr>
          <w:rFonts w:ascii="Arial" w:hAnsi="Arial" w:cs="Arial"/>
          <w:color w:val="222222"/>
          <w:sz w:val="19"/>
          <w:szCs w:val="19"/>
          <w:lang w:val="en"/>
        </w:rPr>
        <w:t>.</w:t>
      </w:r>
    </w:p>
    <w:p w:rsidR="00D748B6" w:rsidRDefault="00D748B6" w:rsidP="00D748B6">
      <w:pPr>
        <w:numPr>
          <w:ilvl w:val="0"/>
          <w:numId w:val="1"/>
        </w:numPr>
        <w:shd w:val="clear" w:color="auto" w:fill="FFFFFF"/>
        <w:ind w:left="945"/>
        <w:rPr>
          <w:rFonts w:ascii="Arial" w:hAnsi="Arial" w:cs="Arial"/>
          <w:color w:val="222222"/>
          <w:sz w:val="19"/>
          <w:szCs w:val="19"/>
        </w:rPr>
      </w:pPr>
      <w:r>
        <w:rPr>
          <w:rFonts w:ascii="Arial" w:hAnsi="Arial" w:cs="Arial"/>
          <w:color w:val="222222"/>
          <w:sz w:val="19"/>
          <w:szCs w:val="19"/>
          <w:lang w:val="en"/>
        </w:rPr>
        <w:t>Tuition fee for studies will be covered by the Republic of Lithuania and directly transferred to the higher education institution.</w:t>
      </w:r>
    </w:p>
    <w:p w:rsidR="00D748B6" w:rsidRDefault="00D748B6" w:rsidP="00D748B6">
      <w:pPr>
        <w:numPr>
          <w:ilvl w:val="0"/>
          <w:numId w:val="1"/>
        </w:numPr>
        <w:shd w:val="clear" w:color="auto" w:fill="FFFFFF"/>
        <w:ind w:left="945"/>
        <w:rPr>
          <w:rFonts w:ascii="Arial" w:hAnsi="Arial" w:cs="Arial"/>
          <w:color w:val="222222"/>
          <w:sz w:val="19"/>
          <w:szCs w:val="19"/>
        </w:rPr>
      </w:pPr>
      <w:r>
        <w:rPr>
          <w:rFonts w:ascii="Arial" w:hAnsi="Arial" w:cs="Arial"/>
          <w:color w:val="222222"/>
          <w:sz w:val="19"/>
          <w:szCs w:val="19"/>
          <w:lang w:val="en"/>
        </w:rPr>
        <w:t>The maximum amount of the tuition fee will be determined by the normative costs that are approved by the Minister of Education and Science of the Republic of Lithuania.</w:t>
      </w:r>
    </w:p>
    <w:p w:rsidR="00D748B6" w:rsidRDefault="00D748B6" w:rsidP="00D748B6">
      <w:pPr>
        <w:numPr>
          <w:ilvl w:val="0"/>
          <w:numId w:val="1"/>
        </w:numPr>
        <w:shd w:val="clear" w:color="auto" w:fill="FFFFFF"/>
        <w:ind w:left="945"/>
        <w:rPr>
          <w:rFonts w:ascii="Arial" w:hAnsi="Arial" w:cs="Arial"/>
          <w:color w:val="222222"/>
          <w:sz w:val="19"/>
          <w:szCs w:val="19"/>
        </w:rPr>
      </w:pPr>
      <w:r>
        <w:rPr>
          <w:rFonts w:ascii="Arial" w:hAnsi="Arial" w:cs="Arial"/>
          <w:color w:val="222222"/>
          <w:sz w:val="19"/>
          <w:szCs w:val="19"/>
          <w:lang w:val="en"/>
        </w:rPr>
        <w:t>Any other fees such as a student union fee, a library membership fee, etc. shall be paid by the scholarship holder.</w:t>
      </w:r>
    </w:p>
    <w:p w:rsidR="00D748B6" w:rsidRDefault="00D748B6" w:rsidP="00D748B6">
      <w:pPr>
        <w:numPr>
          <w:ilvl w:val="0"/>
          <w:numId w:val="1"/>
        </w:numPr>
        <w:shd w:val="clear" w:color="auto" w:fill="FFFFFF"/>
        <w:ind w:left="945"/>
        <w:rPr>
          <w:rFonts w:ascii="Arial" w:hAnsi="Arial" w:cs="Arial"/>
          <w:color w:val="222222"/>
          <w:sz w:val="19"/>
          <w:szCs w:val="19"/>
        </w:rPr>
      </w:pPr>
      <w:r>
        <w:rPr>
          <w:rFonts w:ascii="Arial" w:hAnsi="Arial" w:cs="Arial"/>
          <w:color w:val="222222"/>
          <w:sz w:val="19"/>
          <w:szCs w:val="19"/>
          <w:lang w:val="en"/>
        </w:rPr>
        <w:t>Travel and accommodation costs shall be covered by the scholarship holder.</w:t>
      </w:r>
    </w:p>
    <w:p w:rsidR="00D748B6" w:rsidRDefault="00D748B6" w:rsidP="00D748B6">
      <w:pPr>
        <w:pStyle w:val="m-3007536437259039196msolistparagraph"/>
        <w:shd w:val="clear" w:color="auto" w:fill="FFFFFF"/>
        <w:spacing w:before="0" w:beforeAutospacing="0" w:after="0" w:afterAutospacing="0"/>
        <w:ind w:left="720"/>
        <w:rPr>
          <w:rFonts w:ascii="Calibri" w:hAnsi="Calibri" w:cs="Calibri"/>
          <w:color w:val="222222"/>
          <w:sz w:val="22"/>
          <w:szCs w:val="22"/>
        </w:rPr>
      </w:pPr>
      <w:r>
        <w:rPr>
          <w:color w:val="222222"/>
          <w:sz w:val="14"/>
          <w:szCs w:val="14"/>
          <w:shd w:val="clear" w:color="auto" w:fill="FFFF00"/>
          <w:lang w:val="en"/>
        </w:rPr>
        <w:t>    </w:t>
      </w:r>
      <w:r>
        <w:rPr>
          <w:rStyle w:val="apple-converted-space"/>
          <w:color w:val="222222"/>
          <w:sz w:val="14"/>
          <w:szCs w:val="14"/>
          <w:shd w:val="clear" w:color="auto" w:fill="FFFF00"/>
          <w:lang w:val="en"/>
        </w:rPr>
        <w:t> </w:t>
      </w:r>
      <w:r>
        <w:rPr>
          <w:rFonts w:ascii="Calibri" w:hAnsi="Calibri" w:cs="Calibri"/>
          <w:b/>
          <w:bCs/>
          <w:color w:val="222222"/>
          <w:sz w:val="28"/>
          <w:szCs w:val="28"/>
          <w:shd w:val="clear" w:color="auto" w:fill="FFFF00"/>
          <w:lang w:val="en"/>
        </w:rPr>
        <w:t>II.</w:t>
      </w:r>
      <w:r>
        <w:rPr>
          <w:color w:val="222222"/>
          <w:sz w:val="14"/>
          <w:szCs w:val="14"/>
          <w:shd w:val="clear" w:color="auto" w:fill="FFFF00"/>
          <w:lang w:val="en"/>
        </w:rPr>
        <w:t>           </w:t>
      </w:r>
      <w:r>
        <w:rPr>
          <w:rStyle w:val="apple-converted-space"/>
          <w:color w:val="222222"/>
          <w:sz w:val="14"/>
          <w:szCs w:val="14"/>
          <w:shd w:val="clear" w:color="auto" w:fill="FFFF00"/>
          <w:lang w:val="en"/>
        </w:rPr>
        <w:t> </w:t>
      </w:r>
      <w:r>
        <w:rPr>
          <w:rFonts w:ascii="Calibri" w:hAnsi="Calibri" w:cs="Calibri"/>
          <w:b/>
          <w:bCs/>
          <w:color w:val="222222"/>
          <w:sz w:val="28"/>
          <w:szCs w:val="28"/>
          <w:u w:val="single"/>
          <w:shd w:val="clear" w:color="auto" w:fill="FFFF00"/>
        </w:rPr>
        <w:t>REQUIRED DOCUMENTS</w:t>
      </w:r>
      <w:r>
        <w:rPr>
          <w:rStyle w:val="apple-converted-space"/>
          <w:rFonts w:ascii="Calibri" w:hAnsi="Calibri" w:cs="Calibri"/>
          <w:b/>
          <w:bCs/>
          <w:color w:val="222222"/>
          <w:sz w:val="28"/>
          <w:szCs w:val="28"/>
          <w:u w:val="single"/>
          <w:shd w:val="clear" w:color="auto" w:fill="FFFF00"/>
          <w:lang w:val="en"/>
        </w:rPr>
        <w:t> </w:t>
      </w:r>
      <w:r>
        <w:rPr>
          <w:rFonts w:ascii="Calibri" w:hAnsi="Calibri" w:cs="Calibri"/>
          <w:b/>
          <w:bCs/>
          <w:color w:val="222222"/>
          <w:sz w:val="28"/>
          <w:szCs w:val="28"/>
          <w:u w:val="single"/>
          <w:shd w:val="clear" w:color="auto" w:fill="FFFF00"/>
          <w:lang w:val="en"/>
        </w:rPr>
        <w:t>to apply for State scholarship</w:t>
      </w:r>
    </w:p>
    <w:p w:rsidR="00D748B6" w:rsidRDefault="00D748B6" w:rsidP="00D748B6">
      <w:pPr>
        <w:shd w:val="clear" w:color="auto" w:fill="FFFFFF"/>
        <w:rPr>
          <w:color w:val="222222"/>
        </w:rPr>
      </w:pPr>
      <w:r>
        <w:rPr>
          <w:color w:val="222222"/>
          <w:u w:val="single"/>
          <w:lang w:val="en"/>
        </w:rPr>
        <w:t>The candidates must provide the copies of the listed documents through</w:t>
      </w:r>
      <w:r>
        <w:rPr>
          <w:rStyle w:val="apple-converted-space"/>
          <w:color w:val="222222"/>
          <w:u w:val="single"/>
          <w:lang w:val="en"/>
        </w:rPr>
        <w:t> </w:t>
      </w:r>
      <w:hyperlink r:id="rId7" w:tgtFrame="_blank" w:history="1">
        <w:r>
          <w:rPr>
            <w:rStyle w:val="Hyperlink"/>
            <w:color w:val="04ADBF"/>
            <w:lang w:val="en"/>
          </w:rPr>
          <w:t>online application system</w:t>
        </w:r>
      </w:hyperlink>
      <w:r>
        <w:rPr>
          <w:color w:val="222222"/>
          <w:u w:val="single"/>
          <w:lang w:val="en"/>
        </w:rPr>
        <w:t>:</w:t>
      </w:r>
    </w:p>
    <w:p w:rsidR="00D748B6" w:rsidRDefault="00D748B6" w:rsidP="00D748B6">
      <w:pPr>
        <w:shd w:val="clear" w:color="auto" w:fill="FFFFFF"/>
        <w:rPr>
          <w:color w:val="222222"/>
        </w:rPr>
      </w:pPr>
      <w:r>
        <w:rPr>
          <w:color w:val="222222"/>
          <w:lang w:val="en"/>
        </w:rPr>
        <w:t>1.  Completed application form (through</w:t>
      </w:r>
      <w:r>
        <w:rPr>
          <w:rStyle w:val="apple-converted-space"/>
          <w:color w:val="222222"/>
          <w:lang w:val="en"/>
        </w:rPr>
        <w:t> </w:t>
      </w:r>
      <w:hyperlink r:id="rId8" w:tgtFrame="_blank" w:history="1">
        <w:r>
          <w:rPr>
            <w:rStyle w:val="Hyperlink"/>
            <w:color w:val="04ADBF"/>
            <w:lang w:val="en"/>
          </w:rPr>
          <w:t>online application system</w:t>
        </w:r>
      </w:hyperlink>
      <w:r>
        <w:rPr>
          <w:color w:val="222222"/>
          <w:lang w:val="en"/>
        </w:rPr>
        <w:t>);</w:t>
      </w:r>
    </w:p>
    <w:p w:rsidR="00D748B6" w:rsidRDefault="00D748B6" w:rsidP="00D748B6">
      <w:pPr>
        <w:shd w:val="clear" w:color="auto" w:fill="FFFFFF"/>
        <w:rPr>
          <w:color w:val="222222"/>
        </w:rPr>
      </w:pPr>
      <w:r>
        <w:rPr>
          <w:color w:val="222222"/>
          <w:lang w:val="en"/>
        </w:rPr>
        <w:t>2. The Conditional Agreement for Studies (the form must be added to the application form as an attachment using</w:t>
      </w:r>
      <w:r>
        <w:rPr>
          <w:rStyle w:val="apple-converted-space"/>
          <w:color w:val="222222"/>
          <w:lang w:val="en"/>
        </w:rPr>
        <w:t> </w:t>
      </w:r>
      <w:hyperlink r:id="rId9" w:tgtFrame="_blank" w:history="1">
        <w:r>
          <w:rPr>
            <w:rStyle w:val="Hyperlink"/>
            <w:color w:val="04ADBF"/>
            <w:lang w:val="en"/>
          </w:rPr>
          <w:t>this template form</w:t>
        </w:r>
      </w:hyperlink>
      <w:r>
        <w:rPr>
          <w:color w:val="222222"/>
          <w:shd w:val="clear" w:color="auto" w:fill="FFFF00"/>
          <w:lang w:val="en"/>
        </w:rPr>
        <w:t>);  </w:t>
      </w:r>
      <w:r>
        <w:rPr>
          <w:rStyle w:val="apple-converted-space"/>
          <w:color w:val="222222"/>
          <w:shd w:val="clear" w:color="auto" w:fill="FFFF00"/>
          <w:lang w:val="en"/>
        </w:rPr>
        <w:t> </w:t>
      </w:r>
      <w:r>
        <w:rPr>
          <w:i/>
          <w:iCs/>
          <w:color w:val="222222"/>
          <w:shd w:val="clear" w:color="auto" w:fill="FFFF00"/>
          <w:lang w:val="en"/>
        </w:rPr>
        <w:t>  of course, we</w:t>
      </w:r>
      <w:r>
        <w:rPr>
          <w:rStyle w:val="apple-converted-space"/>
          <w:i/>
          <w:iCs/>
          <w:color w:val="222222"/>
          <w:shd w:val="clear" w:color="auto" w:fill="FFFF00"/>
          <w:lang w:val="en"/>
        </w:rPr>
        <w:t> </w:t>
      </w:r>
      <w:r>
        <w:rPr>
          <w:b/>
          <w:bCs/>
          <w:i/>
          <w:iCs/>
          <w:color w:val="222222"/>
          <w:shd w:val="clear" w:color="auto" w:fill="FFFF00"/>
          <w:lang w:val="en"/>
        </w:rPr>
        <w:t>WILL HELP</w:t>
      </w:r>
      <w:r>
        <w:rPr>
          <w:rStyle w:val="apple-converted-space"/>
          <w:i/>
          <w:iCs/>
          <w:color w:val="222222"/>
          <w:shd w:val="clear" w:color="auto" w:fill="FFFF00"/>
          <w:lang w:val="en"/>
        </w:rPr>
        <w:t> </w:t>
      </w:r>
      <w:r>
        <w:rPr>
          <w:i/>
          <w:iCs/>
          <w:color w:val="222222"/>
          <w:shd w:val="clear" w:color="auto" w:fill="FFFF00"/>
          <w:lang w:val="en"/>
        </w:rPr>
        <w:t>your students who apply as exchange or free-mover (visiting) student to MRU to complete this conditional agreement for studies.</w:t>
      </w:r>
    </w:p>
    <w:p w:rsidR="00D748B6" w:rsidRDefault="00D748B6" w:rsidP="00D748B6">
      <w:pPr>
        <w:shd w:val="clear" w:color="auto" w:fill="FFFFFF"/>
        <w:rPr>
          <w:color w:val="222222"/>
        </w:rPr>
      </w:pPr>
      <w:r>
        <w:rPr>
          <w:color w:val="222222"/>
          <w:lang w:val="en"/>
        </w:rPr>
        <w:t>3. One recommendation letter filled and signed by a professor or other academic staff, tutor or employer (provided through online application system or added to the application form as an attachment using</w:t>
      </w:r>
      <w:r>
        <w:rPr>
          <w:rStyle w:val="apple-converted-space"/>
          <w:color w:val="222222"/>
          <w:lang w:val="en"/>
        </w:rPr>
        <w:t> </w:t>
      </w:r>
      <w:hyperlink r:id="rId10" w:tgtFrame="_blank" w:history="1">
        <w:r>
          <w:rPr>
            <w:rStyle w:val="Hyperlink"/>
            <w:color w:val="04ADBF"/>
            <w:lang w:val="en"/>
          </w:rPr>
          <w:t>this template form</w:t>
        </w:r>
      </w:hyperlink>
      <w:r>
        <w:rPr>
          <w:color w:val="222222"/>
          <w:lang w:val="en"/>
        </w:rPr>
        <w:t>);</w:t>
      </w:r>
    </w:p>
    <w:p w:rsidR="00D748B6" w:rsidRDefault="00D748B6" w:rsidP="00D748B6">
      <w:pPr>
        <w:shd w:val="clear" w:color="auto" w:fill="FFFFFF"/>
        <w:rPr>
          <w:color w:val="222222"/>
        </w:rPr>
      </w:pPr>
      <w:r>
        <w:rPr>
          <w:color w:val="222222"/>
          <w:lang w:val="en"/>
        </w:rPr>
        <w:t> 4. Certificate of proficiency in English or Lithuanian (or another language required by the host institution). TOEFL, IELTS, CPE or other widely recognized exams of English proficiency are acceptable. If the candidate does not hold any of those certificates, then</w:t>
      </w:r>
      <w:r>
        <w:rPr>
          <w:rStyle w:val="apple-converted-space"/>
          <w:color w:val="222222"/>
          <w:lang w:val="en"/>
        </w:rPr>
        <w:t> </w:t>
      </w:r>
      <w:r>
        <w:rPr>
          <w:b/>
          <w:bCs/>
          <w:color w:val="222222"/>
          <w:shd w:val="clear" w:color="auto" w:fill="FFFF00"/>
          <w:lang w:val="en"/>
        </w:rPr>
        <w:t>a signed letter confirming the proficiency in the language from the home university’s professor of English</w:t>
      </w:r>
      <w:r>
        <w:rPr>
          <w:rStyle w:val="apple-converted-space"/>
          <w:color w:val="222222"/>
          <w:lang w:val="en"/>
        </w:rPr>
        <w:t> </w:t>
      </w:r>
      <w:r>
        <w:rPr>
          <w:color w:val="222222"/>
          <w:lang w:val="en"/>
        </w:rPr>
        <w:t>or Lithuanian is also acceptable.</w:t>
      </w:r>
    </w:p>
    <w:p w:rsidR="00D748B6" w:rsidRDefault="00D748B6" w:rsidP="00D748B6">
      <w:pPr>
        <w:shd w:val="clear" w:color="auto" w:fill="FFFFFF"/>
        <w:rPr>
          <w:color w:val="222222"/>
        </w:rPr>
      </w:pPr>
      <w:r>
        <w:rPr>
          <w:color w:val="222222"/>
          <w:lang w:val="en"/>
        </w:rPr>
        <w:t>5. A valid identity document.</w:t>
      </w:r>
    </w:p>
    <w:p w:rsidR="00D748B6" w:rsidRDefault="00D748B6" w:rsidP="00D748B6">
      <w:pPr>
        <w:pStyle w:val="m-3007536437259039196msolistparagraph"/>
        <w:shd w:val="clear" w:color="auto" w:fill="FFFFFF"/>
        <w:spacing w:before="0" w:beforeAutospacing="0" w:after="0" w:afterAutospacing="0"/>
        <w:ind w:left="720"/>
        <w:rPr>
          <w:rFonts w:ascii="Calibri" w:hAnsi="Calibri" w:cs="Calibri"/>
          <w:color w:val="222222"/>
          <w:sz w:val="22"/>
          <w:szCs w:val="22"/>
        </w:rPr>
      </w:pPr>
      <w:r>
        <w:rPr>
          <w:color w:val="222222"/>
          <w:sz w:val="14"/>
          <w:szCs w:val="14"/>
          <w:shd w:val="clear" w:color="auto" w:fill="FFFF00"/>
        </w:rPr>
        <w:lastRenderedPageBreak/>
        <w:t> </w:t>
      </w:r>
      <w:r>
        <w:rPr>
          <w:rStyle w:val="apple-converted-space"/>
          <w:color w:val="222222"/>
          <w:sz w:val="14"/>
          <w:szCs w:val="14"/>
          <w:shd w:val="clear" w:color="auto" w:fill="FFFF00"/>
        </w:rPr>
        <w:t> </w:t>
      </w:r>
      <w:r>
        <w:rPr>
          <w:rFonts w:ascii="Calibri" w:hAnsi="Calibri" w:cs="Calibri"/>
          <w:b/>
          <w:bCs/>
          <w:color w:val="222222"/>
          <w:sz w:val="28"/>
          <w:szCs w:val="28"/>
          <w:shd w:val="clear" w:color="auto" w:fill="FFFF00"/>
        </w:rPr>
        <w:t>III.</w:t>
      </w:r>
      <w:r>
        <w:rPr>
          <w:color w:val="222222"/>
          <w:sz w:val="14"/>
          <w:szCs w:val="14"/>
          <w:shd w:val="clear" w:color="auto" w:fill="FFFF00"/>
        </w:rPr>
        <w:t>           </w:t>
      </w:r>
      <w:r>
        <w:rPr>
          <w:rStyle w:val="apple-converted-space"/>
          <w:color w:val="222222"/>
          <w:sz w:val="14"/>
          <w:szCs w:val="14"/>
          <w:shd w:val="clear" w:color="auto" w:fill="FFFF00"/>
        </w:rPr>
        <w:t> </w:t>
      </w:r>
      <w:r>
        <w:rPr>
          <w:rFonts w:ascii="Calibri" w:hAnsi="Calibri" w:cs="Calibri"/>
          <w:b/>
          <w:bCs/>
          <w:color w:val="222222"/>
          <w:sz w:val="28"/>
          <w:szCs w:val="28"/>
          <w:u w:val="single"/>
          <w:shd w:val="clear" w:color="auto" w:fill="FFFF00"/>
        </w:rPr>
        <w:t>IMPORTANT DATES</w:t>
      </w:r>
    </w:p>
    <w:p w:rsidR="00D748B6" w:rsidRDefault="00D748B6" w:rsidP="00D748B6">
      <w:pPr>
        <w:shd w:val="clear" w:color="auto" w:fill="FFFFFF"/>
        <w:rPr>
          <w:color w:val="222222"/>
        </w:rPr>
      </w:pPr>
      <w:r>
        <w:rPr>
          <w:b/>
          <w:bCs/>
          <w:color w:val="222222"/>
          <w:lang w:val="en"/>
        </w:rPr>
        <w:t>Deadline for the online application submission is</w:t>
      </w:r>
      <w:r>
        <w:rPr>
          <w:rStyle w:val="apple-converted-space"/>
          <w:b/>
          <w:bCs/>
          <w:color w:val="222222"/>
          <w:lang w:val="en"/>
        </w:rPr>
        <w:t> </w:t>
      </w:r>
      <w:r>
        <w:rPr>
          <w:b/>
          <w:bCs/>
          <w:color w:val="222222"/>
          <w:shd w:val="clear" w:color="auto" w:fill="FFFF00"/>
          <w:lang w:val="en"/>
        </w:rPr>
        <w:t>2</w:t>
      </w:r>
      <w:r>
        <w:rPr>
          <w:b/>
          <w:bCs/>
          <w:color w:val="222222"/>
          <w:shd w:val="clear" w:color="auto" w:fill="FFFF00"/>
          <w:vertAlign w:val="superscript"/>
          <w:lang w:val="en"/>
        </w:rPr>
        <w:t>nd</w:t>
      </w:r>
      <w:r>
        <w:rPr>
          <w:rStyle w:val="apple-converted-space"/>
          <w:b/>
          <w:bCs/>
          <w:color w:val="222222"/>
          <w:shd w:val="clear" w:color="auto" w:fill="FFFF00"/>
          <w:lang w:val="en"/>
        </w:rPr>
        <w:t> </w:t>
      </w:r>
      <w:r>
        <w:rPr>
          <w:b/>
          <w:bCs/>
          <w:color w:val="222222"/>
          <w:shd w:val="clear" w:color="auto" w:fill="FFFF00"/>
          <w:lang w:val="en"/>
        </w:rPr>
        <w:t>of May, 2017</w:t>
      </w:r>
      <w:r>
        <w:rPr>
          <w:color w:val="222222"/>
          <w:shd w:val="clear" w:color="auto" w:fill="FFFF00"/>
          <w:lang w:val="en"/>
        </w:rPr>
        <w:t>.</w:t>
      </w:r>
      <w:r>
        <w:rPr>
          <w:rStyle w:val="apple-converted-space"/>
          <w:color w:val="222222"/>
          <w:lang w:val="en"/>
        </w:rPr>
        <w:t> </w:t>
      </w:r>
      <w:r>
        <w:rPr>
          <w:b/>
          <w:bCs/>
          <w:color w:val="222222"/>
          <w:lang w:val="en"/>
        </w:rPr>
        <w:t>Regarding additional documents</w:t>
      </w:r>
      <w:r>
        <w:rPr>
          <w:rStyle w:val="apple-converted-space"/>
          <w:color w:val="222222"/>
          <w:lang w:val="en"/>
        </w:rPr>
        <w:t> </w:t>
      </w:r>
      <w:r>
        <w:rPr>
          <w:color w:val="222222"/>
          <w:lang w:val="en"/>
        </w:rPr>
        <w:t>- please add all required documents to the application form through online application system. Online application system will be closed at 12.00 Central European time (GMT+1) on the 2</w:t>
      </w:r>
      <w:r>
        <w:rPr>
          <w:color w:val="222222"/>
          <w:vertAlign w:val="superscript"/>
          <w:lang w:val="en"/>
        </w:rPr>
        <w:t>nd</w:t>
      </w:r>
      <w:r>
        <w:rPr>
          <w:rStyle w:val="apple-converted-space"/>
          <w:color w:val="222222"/>
          <w:lang w:val="en"/>
        </w:rPr>
        <w:t> </w:t>
      </w:r>
      <w:r>
        <w:rPr>
          <w:color w:val="222222"/>
          <w:lang w:val="en"/>
        </w:rPr>
        <w:t>May, 2017. </w:t>
      </w:r>
    </w:p>
    <w:p w:rsidR="00D748B6" w:rsidRDefault="00D748B6" w:rsidP="00D748B6">
      <w:pPr>
        <w:shd w:val="clear" w:color="auto" w:fill="FFFFFF"/>
        <w:rPr>
          <w:color w:val="222222"/>
        </w:rPr>
      </w:pPr>
      <w:r>
        <w:rPr>
          <w:b/>
          <w:bCs/>
          <w:color w:val="222222"/>
          <w:lang w:val="en"/>
        </w:rPr>
        <w:t>30</w:t>
      </w:r>
      <w:r>
        <w:rPr>
          <w:b/>
          <w:bCs/>
          <w:color w:val="222222"/>
          <w:vertAlign w:val="superscript"/>
          <w:lang w:val="en"/>
        </w:rPr>
        <w:t>rd</w:t>
      </w:r>
      <w:r>
        <w:rPr>
          <w:rStyle w:val="apple-converted-space"/>
          <w:b/>
          <w:bCs/>
          <w:color w:val="222222"/>
          <w:lang w:val="en"/>
        </w:rPr>
        <w:t> </w:t>
      </w:r>
      <w:r>
        <w:rPr>
          <w:b/>
          <w:bCs/>
          <w:color w:val="222222"/>
          <w:lang w:val="en"/>
        </w:rPr>
        <w:t>of June, 2017</w:t>
      </w:r>
      <w:r>
        <w:rPr>
          <w:rStyle w:val="apple-converted-space"/>
          <w:color w:val="222222"/>
          <w:lang w:val="en"/>
        </w:rPr>
        <w:t> </w:t>
      </w:r>
      <w:r>
        <w:rPr>
          <w:color w:val="222222"/>
          <w:lang w:val="en"/>
        </w:rPr>
        <w:t>– e-mail notification on the results for</w:t>
      </w:r>
      <w:r>
        <w:rPr>
          <w:rStyle w:val="apple-converted-space"/>
          <w:color w:val="222222"/>
          <w:lang w:val="en"/>
        </w:rPr>
        <w:t> </w:t>
      </w:r>
      <w:r>
        <w:rPr>
          <w:b/>
          <w:bCs/>
          <w:color w:val="222222"/>
          <w:lang w:val="en"/>
        </w:rPr>
        <w:t>all short-term studies in Lithuania</w:t>
      </w:r>
      <w:r>
        <w:rPr>
          <w:color w:val="222222"/>
          <w:lang w:val="en"/>
        </w:rPr>
        <w:t>.</w:t>
      </w:r>
    </w:p>
    <w:p w:rsidR="00CE50D6" w:rsidRDefault="00CE50D6" w:rsidP="00D748B6">
      <w:pPr>
        <w:pStyle w:val="NormalWeb"/>
        <w:shd w:val="clear" w:color="auto" w:fill="FFFFFF"/>
        <w:jc w:val="center"/>
        <w:rPr>
          <w:rFonts w:ascii="Sylfaen" w:hAnsi="Sylfaen" w:cs="Calibri"/>
          <w:b/>
          <w:bCs/>
          <w:color w:val="1F497D"/>
          <w:sz w:val="28"/>
          <w:szCs w:val="28"/>
        </w:rPr>
      </w:pPr>
    </w:p>
    <w:p w:rsidR="00D748B6" w:rsidRDefault="00D748B6" w:rsidP="00D748B6">
      <w:pPr>
        <w:pStyle w:val="NormalWeb"/>
        <w:shd w:val="clear" w:color="auto" w:fill="FFFFFF"/>
        <w:jc w:val="center"/>
        <w:rPr>
          <w:color w:val="222222"/>
        </w:rPr>
      </w:pPr>
      <w:r>
        <w:rPr>
          <w:rFonts w:ascii="Calibri" w:hAnsi="Calibri" w:cs="Calibri"/>
          <w:b/>
          <w:bCs/>
          <w:color w:val="1F497D"/>
          <w:sz w:val="28"/>
          <w:szCs w:val="28"/>
        </w:rPr>
        <w:t>All information about exchange studies at Mykolas Romeris University are on our web-site:</w:t>
      </w:r>
      <w:r>
        <w:rPr>
          <w:rStyle w:val="apple-converted-space"/>
          <w:rFonts w:ascii="Calibri" w:hAnsi="Calibri" w:cs="Calibri"/>
          <w:b/>
          <w:bCs/>
          <w:color w:val="1F497D"/>
          <w:sz w:val="28"/>
          <w:szCs w:val="28"/>
        </w:rPr>
        <w:t> </w:t>
      </w:r>
      <w:hyperlink r:id="rId11" w:tgtFrame="_blank" w:history="1">
        <w:r>
          <w:rPr>
            <w:rStyle w:val="Hyperlink"/>
            <w:rFonts w:ascii="Calibri" w:hAnsi="Calibri" w:cs="Calibri"/>
            <w:b/>
            <w:bCs/>
            <w:color w:val="1155CC"/>
            <w:sz w:val="28"/>
            <w:szCs w:val="28"/>
          </w:rPr>
          <w:t>http://www.mruni.eu/en/prospective_students/erasmus/</w:t>
        </w:r>
      </w:hyperlink>
    </w:p>
    <w:p w:rsidR="00D748B6" w:rsidRDefault="00CE50D6" w:rsidP="00D748B6">
      <w:pPr>
        <w:pStyle w:val="NormalWeb"/>
        <w:shd w:val="clear" w:color="auto" w:fill="FFFFFF"/>
        <w:jc w:val="center"/>
        <w:rPr>
          <w:color w:val="222222"/>
        </w:rPr>
      </w:pPr>
      <w:r>
        <w:rPr>
          <w:rFonts w:ascii="Sylfaen" w:hAnsi="Sylfaen" w:cs="Calibri"/>
          <w:b/>
          <w:bCs/>
          <w:color w:val="1F497D"/>
          <w:sz w:val="28"/>
          <w:szCs w:val="28"/>
          <w:lang w:val="en-US"/>
        </w:rPr>
        <w:t>For</w:t>
      </w:r>
      <w:r w:rsidR="00D748B6">
        <w:rPr>
          <w:rFonts w:ascii="Calibri" w:hAnsi="Calibri" w:cs="Calibri"/>
          <w:b/>
          <w:bCs/>
          <w:color w:val="1F497D"/>
          <w:sz w:val="28"/>
          <w:szCs w:val="28"/>
        </w:rPr>
        <w:t xml:space="preserve"> questions about application procedure (for exchange studies at MRU and for a Lithuanian State scholarship), do not hesitate to contact us by e-mails:</w:t>
      </w:r>
      <w:r w:rsidR="00D748B6">
        <w:rPr>
          <w:rStyle w:val="apple-converted-space"/>
          <w:rFonts w:ascii="Calibri" w:hAnsi="Calibri" w:cs="Calibri"/>
          <w:b/>
          <w:bCs/>
          <w:color w:val="1F497D"/>
          <w:sz w:val="28"/>
          <w:szCs w:val="28"/>
        </w:rPr>
        <w:t> </w:t>
      </w:r>
      <w:hyperlink r:id="rId12" w:tgtFrame="_blank" w:history="1">
        <w:r w:rsidR="00D748B6">
          <w:rPr>
            <w:rStyle w:val="Hyperlink"/>
            <w:rFonts w:ascii="Calibri" w:hAnsi="Calibri" w:cs="Calibri"/>
            <w:b/>
            <w:bCs/>
            <w:color w:val="1155CC"/>
            <w:sz w:val="28"/>
            <w:szCs w:val="28"/>
          </w:rPr>
          <w:t>acoord</w:t>
        </w:r>
        <w:r w:rsidR="00D748B6">
          <w:rPr>
            <w:rStyle w:val="Hyperlink"/>
            <w:rFonts w:ascii="Calibri" w:hAnsi="Calibri" w:cs="Calibri"/>
            <w:b/>
            <w:bCs/>
            <w:color w:val="1155CC"/>
            <w:sz w:val="28"/>
            <w:szCs w:val="28"/>
            <w:lang w:val="en-US"/>
          </w:rPr>
          <w:t>@mruni.eu</w:t>
        </w:r>
      </w:hyperlink>
      <w:r w:rsidR="00D748B6">
        <w:rPr>
          <w:rStyle w:val="apple-converted-space"/>
          <w:rFonts w:ascii="Calibri" w:hAnsi="Calibri" w:cs="Calibri"/>
          <w:b/>
          <w:bCs/>
          <w:color w:val="1F497D"/>
          <w:sz w:val="28"/>
          <w:szCs w:val="28"/>
        </w:rPr>
        <w:t> </w:t>
      </w:r>
      <w:r w:rsidR="00D748B6">
        <w:rPr>
          <w:rFonts w:ascii="Calibri" w:hAnsi="Calibri" w:cs="Calibri"/>
          <w:b/>
          <w:bCs/>
          <w:color w:val="1F497D"/>
          <w:sz w:val="28"/>
          <w:szCs w:val="28"/>
          <w:lang w:val="en-US"/>
        </w:rPr>
        <w:t>(coordinator of incoming students) or</w:t>
      </w:r>
      <w:r w:rsidR="00D748B6">
        <w:rPr>
          <w:rStyle w:val="apple-converted-space"/>
          <w:rFonts w:ascii="Calibri" w:hAnsi="Calibri" w:cs="Calibri"/>
          <w:b/>
          <w:bCs/>
          <w:color w:val="1F497D"/>
          <w:sz w:val="28"/>
          <w:szCs w:val="28"/>
          <w:lang w:val="en-US"/>
        </w:rPr>
        <w:t> </w:t>
      </w:r>
      <w:hyperlink r:id="rId13" w:tgtFrame="_blank" w:history="1">
        <w:r w:rsidR="00D748B6">
          <w:rPr>
            <w:rStyle w:val="Hyperlink"/>
            <w:rFonts w:ascii="Calibri" w:hAnsi="Calibri" w:cs="Calibri"/>
            <w:b/>
            <w:bCs/>
            <w:color w:val="1155CC"/>
            <w:sz w:val="28"/>
            <w:szCs w:val="28"/>
            <w:lang w:val="en-US"/>
          </w:rPr>
          <w:t>erasmus@mruni.eu</w:t>
        </w:r>
      </w:hyperlink>
      <w:r w:rsidR="00D748B6">
        <w:rPr>
          <w:rStyle w:val="apple-converted-space"/>
          <w:rFonts w:ascii="Calibri" w:hAnsi="Calibri" w:cs="Calibri"/>
          <w:b/>
          <w:bCs/>
          <w:color w:val="1F497D"/>
          <w:sz w:val="28"/>
          <w:szCs w:val="28"/>
          <w:lang w:val="en-US"/>
        </w:rPr>
        <w:t> </w:t>
      </w:r>
      <w:r w:rsidR="00D748B6">
        <w:rPr>
          <w:rFonts w:ascii="Calibri" w:hAnsi="Calibri" w:cs="Calibri"/>
          <w:b/>
          <w:bCs/>
          <w:color w:val="1F497D"/>
          <w:sz w:val="28"/>
          <w:szCs w:val="28"/>
          <w:lang w:val="en-US"/>
        </w:rPr>
        <w:t> (international mobility office of MRU) .</w:t>
      </w:r>
    </w:p>
    <w:p w:rsidR="00461334" w:rsidRDefault="00461334" w:rsidP="00461334">
      <w:pPr>
        <w:pStyle w:val="NormalWeb"/>
        <w:shd w:val="clear" w:color="auto" w:fill="FFFFFF"/>
        <w:rPr>
          <w:rFonts w:ascii="Sylfaen" w:hAnsi="Sylfaen" w:cs="Calibri"/>
          <w:color w:val="222222"/>
          <w:sz w:val="22"/>
          <w:szCs w:val="22"/>
        </w:rPr>
      </w:pPr>
    </w:p>
    <w:p w:rsidR="00461334" w:rsidRDefault="00461334" w:rsidP="00461334">
      <w:pPr>
        <w:pStyle w:val="NormalWeb"/>
        <w:shd w:val="clear" w:color="auto" w:fill="FFFFFF"/>
        <w:rPr>
          <w:rFonts w:ascii="Sylfaen" w:hAnsi="Sylfaen" w:cs="Calibri"/>
          <w:color w:val="222222"/>
          <w:sz w:val="22"/>
          <w:szCs w:val="22"/>
        </w:rPr>
      </w:pPr>
    </w:p>
    <w:p w:rsidR="006E6B2A" w:rsidRPr="00D748B6" w:rsidRDefault="006E6B2A" w:rsidP="00461334">
      <w:pPr>
        <w:rPr>
          <w:lang w:val="ka-GE"/>
        </w:rPr>
      </w:pPr>
      <w:bookmarkStart w:id="0" w:name="_GoBack"/>
      <w:bookmarkEnd w:id="0"/>
    </w:p>
    <w:sectPr w:rsidR="006E6B2A" w:rsidRPr="00D748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8A6AD2"/>
    <w:multiLevelType w:val="multilevel"/>
    <w:tmpl w:val="706E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9C7"/>
    <w:rsid w:val="00000346"/>
    <w:rsid w:val="001328E3"/>
    <w:rsid w:val="001B1866"/>
    <w:rsid w:val="002E5AA4"/>
    <w:rsid w:val="003159C7"/>
    <w:rsid w:val="00452E60"/>
    <w:rsid w:val="00461334"/>
    <w:rsid w:val="006E6B2A"/>
    <w:rsid w:val="008802BE"/>
    <w:rsid w:val="00904393"/>
    <w:rsid w:val="0098375E"/>
    <w:rsid w:val="00B915A3"/>
    <w:rsid w:val="00CE50D6"/>
    <w:rsid w:val="00D07AA9"/>
    <w:rsid w:val="00D748B6"/>
    <w:rsid w:val="00DB006E"/>
    <w:rsid w:val="00E42AB1"/>
    <w:rsid w:val="00EA0AE7"/>
    <w:rsid w:val="00FE0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A81E6"/>
  <w15:chartTrackingRefBased/>
  <w15:docId w15:val="{7E22ACE9-8647-4F7A-8175-4FBE4185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eastAsia="ru-RU"/>
    </w:rPr>
  </w:style>
  <w:style w:type="paragraph" w:styleId="Heading1">
    <w:name w:val="heading 1"/>
    <w:basedOn w:val="Normal"/>
    <w:next w:val="Normal"/>
    <w:link w:val="Heading1Char"/>
    <w:uiPriority w:val="9"/>
    <w:qFormat/>
    <w:rsid w:val="002E5AA4"/>
    <w:pPr>
      <w:keepNext/>
      <w:keepLines/>
      <w:spacing w:before="240" w:line="360" w:lineRule="auto"/>
      <w:outlineLvl w:val="0"/>
    </w:pPr>
    <w:rPr>
      <w:rFonts w:eastAsiaTheme="majorEastAsia"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AA4"/>
    <w:rPr>
      <w:rFonts w:eastAsiaTheme="majorEastAsia" w:cstheme="majorBidi"/>
      <w:sz w:val="28"/>
      <w:szCs w:val="32"/>
      <w:lang w:eastAsia="ru-RU"/>
    </w:rPr>
  </w:style>
  <w:style w:type="paragraph" w:styleId="NormalWeb">
    <w:name w:val="Normal (Web)"/>
    <w:basedOn w:val="Normal"/>
    <w:uiPriority w:val="99"/>
    <w:semiHidden/>
    <w:unhideWhenUsed/>
    <w:rsid w:val="00D748B6"/>
    <w:pPr>
      <w:spacing w:before="100" w:beforeAutospacing="1" w:after="100" w:afterAutospacing="1"/>
    </w:pPr>
    <w:rPr>
      <w:lang w:val="ka-GE" w:eastAsia="ka-GE"/>
    </w:rPr>
  </w:style>
  <w:style w:type="character" w:customStyle="1" w:styleId="apple-converted-space">
    <w:name w:val="apple-converted-space"/>
    <w:basedOn w:val="DefaultParagraphFont"/>
    <w:rsid w:val="00D748B6"/>
  </w:style>
  <w:style w:type="character" w:customStyle="1" w:styleId="aqj">
    <w:name w:val="aqj"/>
    <w:basedOn w:val="DefaultParagraphFont"/>
    <w:rsid w:val="00D748B6"/>
  </w:style>
  <w:style w:type="character" w:styleId="Strong">
    <w:name w:val="Strong"/>
    <w:basedOn w:val="DefaultParagraphFont"/>
    <w:uiPriority w:val="22"/>
    <w:qFormat/>
    <w:rsid w:val="00D748B6"/>
    <w:rPr>
      <w:b/>
      <w:bCs/>
    </w:rPr>
  </w:style>
  <w:style w:type="character" w:styleId="Hyperlink">
    <w:name w:val="Hyperlink"/>
    <w:basedOn w:val="DefaultParagraphFont"/>
    <w:uiPriority w:val="99"/>
    <w:semiHidden/>
    <w:unhideWhenUsed/>
    <w:rsid w:val="00D748B6"/>
    <w:rPr>
      <w:color w:val="0000FF"/>
      <w:u w:val="single"/>
    </w:rPr>
  </w:style>
  <w:style w:type="paragraph" w:customStyle="1" w:styleId="m-3007536437259039196msolistparagraph">
    <w:name w:val="m_-3007536437259039196msolistparagraph"/>
    <w:basedOn w:val="Normal"/>
    <w:rsid w:val="00D748B6"/>
    <w:pPr>
      <w:spacing w:before="100" w:beforeAutospacing="1" w:after="100" w:afterAutospacing="1"/>
    </w:pPr>
    <w:rPr>
      <w:lang w:val="ka-GE"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60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y.scholarships.lt/en_LT/courses/course/237-shortterm-studies-students" TargetMode="External"/><Relationship Id="rId13" Type="http://schemas.openxmlformats.org/officeDocument/2006/relationships/hyperlink" Target="mailto:erasmus@mruni.eu" TargetMode="External"/><Relationship Id="rId3" Type="http://schemas.openxmlformats.org/officeDocument/2006/relationships/settings" Target="settings.xml"/><Relationship Id="rId7" Type="http://schemas.openxmlformats.org/officeDocument/2006/relationships/hyperlink" Target="https://apply.scholarships.lt/en_LT/courses/course/237-shortterm-studies-students" TargetMode="External"/><Relationship Id="rId12" Type="http://schemas.openxmlformats.org/officeDocument/2006/relationships/hyperlink" Target="mailto:acoord@mruni.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opass.cedefop.europa.eu/resources/european-language-levels-cefr" TargetMode="External"/><Relationship Id="rId11" Type="http://schemas.openxmlformats.org/officeDocument/2006/relationships/hyperlink" Target="http://www.mruni.eu/en/prospective_students/erasmus/" TargetMode="External"/><Relationship Id="rId5" Type="http://schemas.openxmlformats.org/officeDocument/2006/relationships/hyperlink" Target="http://stipendijos.lt/en/call-for-proposals-for-short-term-studies-is-open" TargetMode="External"/><Relationship Id="rId15" Type="http://schemas.openxmlformats.org/officeDocument/2006/relationships/theme" Target="theme/theme1.xml"/><Relationship Id="rId10" Type="http://schemas.openxmlformats.org/officeDocument/2006/relationships/hyperlink" Target="http://stipendijos.lt/uploads/Letter%20of%20reference%20form.docx" TargetMode="External"/><Relationship Id="rId4" Type="http://schemas.openxmlformats.org/officeDocument/2006/relationships/webSettings" Target="webSettings.xml"/><Relationship Id="rId9" Type="http://schemas.openxmlformats.org/officeDocument/2006/relationships/hyperlink" Target="http://stipendijos.lt/uploads/Agreement.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2017-03-20T12:47:00Z</dcterms:created>
  <dcterms:modified xsi:type="dcterms:W3CDTF">2017-03-21T07:49:00Z</dcterms:modified>
</cp:coreProperties>
</file>