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ბათუმის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შოთა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რუსთაველის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სახელმწიფო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უნივერსიტეტი</w:t>
      </w: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ა კ ა დ ე მ ი უ რ ი   ს ა ბ ჭ ო </w:t>
      </w: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pBdr>
          <w:top w:val="thinThickThinSmallGap" w:sz="24" w:space="1" w:color="auto"/>
        </w:pBd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მისამართი: 6010, ქ. ბათუმი,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ტელ/ფაქსი: (+995 222) 27 17 87                          </w:t>
      </w:r>
    </w:p>
    <w:p w:rsidR="002172FB" w:rsidRDefault="002172FB" w:rsidP="002172FB">
      <w:pPr>
        <w:pBdr>
          <w:top w:val="thinThickThinSmallGap" w:sz="24" w:space="1" w:color="auto"/>
        </w:pBd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ნინოშვილის ქ., №35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ელ. ფოსტა: </w:t>
      </w:r>
      <w:hyperlink r:id="rId5" w:history="1">
        <w:r>
          <w:rPr>
            <w:rStyle w:val="a3"/>
            <w:rFonts w:ascii="Sylfaen" w:hAnsi="Sylfaen" w:cs="Sylfaen"/>
            <w:sz w:val="20"/>
            <w:szCs w:val="20"/>
            <w:lang w:val="ka-GE"/>
          </w:rPr>
          <w:t>info@bsu.edu.ge</w:t>
        </w:r>
      </w:hyperlink>
    </w:p>
    <w:p w:rsidR="002172FB" w:rsidRDefault="002172FB" w:rsidP="002172FB">
      <w:pPr>
        <w:spacing w:after="0" w:line="240" w:lineRule="auto"/>
        <w:jc w:val="center"/>
        <w:rPr>
          <w:rFonts w:ascii="Sylfaen" w:hAnsi="Sylfaen" w:cs="AcadMtavr"/>
          <w:b/>
          <w:bCs/>
          <w:sz w:val="24"/>
          <w:szCs w:val="24"/>
          <w:lang w:val="ka-GE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AcadMtavr"/>
          <w:b/>
          <w:bCs/>
          <w:sz w:val="28"/>
          <w:szCs w:val="28"/>
          <w:lang w:val="ka-GE"/>
        </w:rPr>
      </w:pPr>
      <w:r>
        <w:rPr>
          <w:rFonts w:ascii="AcadMtavr" w:hAnsi="AcadMtavr" w:cs="AcadMtavr"/>
          <w:b/>
          <w:bCs/>
          <w:sz w:val="28"/>
          <w:szCs w:val="28"/>
          <w:lang w:val="pt-BR"/>
        </w:rPr>
        <w:t xml:space="preserve">d a d g e n i l e b a </w:t>
      </w:r>
      <w:r>
        <w:rPr>
          <w:rFonts w:ascii="Sylfaen" w:hAnsi="Sylfaen" w:cs="AcadMtavr"/>
          <w:b/>
          <w:bCs/>
          <w:sz w:val="28"/>
          <w:szCs w:val="28"/>
          <w:lang w:val="ka-GE"/>
        </w:rPr>
        <w:t xml:space="preserve"> </w:t>
      </w:r>
      <w:r>
        <w:rPr>
          <w:rFonts w:ascii="AcadMtavr" w:hAnsi="AcadMtavr" w:cs="AcadMtavr"/>
          <w:b/>
          <w:bCs/>
          <w:sz w:val="28"/>
          <w:szCs w:val="28"/>
          <w:lang w:val="pt-BR"/>
        </w:rPr>
        <w:t>#</w:t>
      </w:r>
      <w:r>
        <w:rPr>
          <w:rFonts w:ascii="Sylfaen" w:hAnsi="Sylfaen" w:cs="AcadMtavr"/>
          <w:b/>
          <w:bCs/>
          <w:sz w:val="28"/>
          <w:szCs w:val="28"/>
          <w:lang w:val="ka-GE"/>
        </w:rPr>
        <w:t>51</w:t>
      </w: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2015 წლის </w:t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  <w:lang w:val="ka-GE"/>
        </w:rPr>
        <w:t xml:space="preserve">5 </w:t>
      </w:r>
      <w:proofErr w:type="spellStart"/>
      <w:r>
        <w:rPr>
          <w:rFonts w:ascii="Sylfaen" w:hAnsi="Sylfaen" w:cs="Sylfaen"/>
          <w:sz w:val="24"/>
          <w:szCs w:val="24"/>
        </w:rPr>
        <w:t>მაისი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,</w:t>
      </w:r>
    </w:p>
    <w:p w:rsidR="002172FB" w:rsidRDefault="002172FB" w:rsidP="002172FB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pt-BR"/>
        </w:rPr>
        <w:t xml:space="preserve">      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</w:t>
      </w:r>
      <w:r>
        <w:rPr>
          <w:rFonts w:ascii="Sylfaen" w:hAnsi="Sylfaen" w:cs="Sylfaen"/>
          <w:sz w:val="24"/>
          <w:szCs w:val="24"/>
          <w:lang w:val="pt-BR"/>
        </w:rPr>
        <w:t xml:space="preserve"> ქ</w:t>
      </w:r>
      <w:r>
        <w:rPr>
          <w:rFonts w:ascii="Sylfaen" w:hAnsi="Sylfaen" w:cs="AcadNusx"/>
          <w:sz w:val="24"/>
          <w:szCs w:val="24"/>
          <w:lang w:val="pt-BR"/>
        </w:rPr>
        <w:t xml:space="preserve">. </w:t>
      </w:r>
      <w:r>
        <w:rPr>
          <w:rFonts w:ascii="Sylfaen" w:hAnsi="Sylfaen" w:cs="Sylfaen"/>
          <w:sz w:val="24"/>
          <w:szCs w:val="24"/>
          <w:lang w:val="pt-BR"/>
        </w:rPr>
        <w:t>ბათუმი</w:t>
      </w:r>
    </w:p>
    <w:p w:rsidR="002172FB" w:rsidRDefault="002172FB" w:rsidP="002172FB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2172FB" w:rsidRDefault="002172FB" w:rsidP="002172F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–ს სტუდენტთა გამოკითხვის შედეგებისა და ხარისხის უზრუნველყოფის სამსახურის მიერ შემუშავებული შეფასების შედეგების, შენიშვნებისა და რეკომენდაციების დამტკიცების შესახებ</w:t>
      </w:r>
    </w:p>
    <w:p w:rsidR="002172FB" w:rsidRDefault="002172FB" w:rsidP="002172F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</w:p>
    <w:p w:rsidR="002172FB" w:rsidRDefault="002172FB" w:rsidP="002172FB">
      <w:pPr>
        <w:spacing w:after="0" w:line="240" w:lineRule="auto"/>
        <w:ind w:firstLine="600"/>
        <w:jc w:val="both"/>
        <w:rPr>
          <w:rFonts w:ascii="Sylfaen" w:hAnsi="Sylfaen"/>
          <w:sz w:val="24"/>
          <w:szCs w:val="24"/>
          <w:lang w:val="fo-FO"/>
        </w:rPr>
      </w:pPr>
      <w:proofErr w:type="spellStart"/>
      <w:r>
        <w:rPr>
          <w:rFonts w:ascii="Sylfaen" w:hAnsi="Sylfaen"/>
          <w:bCs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უმაღლესი</w:t>
      </w:r>
      <w:proofErr w:type="spellEnd"/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განათლების</w:t>
      </w:r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fo-FO"/>
        </w:rPr>
        <w:t xml:space="preserve">" </w:t>
      </w:r>
      <w:r>
        <w:rPr>
          <w:rFonts w:ascii="Sylfaen" w:hAnsi="Sylfaen"/>
          <w:sz w:val="24"/>
          <w:szCs w:val="24"/>
          <w:lang w:val="ka-GE"/>
        </w:rPr>
        <w:t>საქართველოს</w:t>
      </w:r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 xml:space="preserve">21-ე მუხლის პირველი პუნქტის, </w:t>
      </w:r>
      <w:r>
        <w:rPr>
          <w:rFonts w:ascii="Sylfaen" w:hAnsi="Sylfaen"/>
          <w:sz w:val="24"/>
          <w:szCs w:val="24"/>
        </w:rPr>
        <w:t>ბ</w:t>
      </w:r>
      <w:r>
        <w:rPr>
          <w:rFonts w:ascii="Sylfaen" w:hAnsi="Sylfaen"/>
          <w:sz w:val="24"/>
          <w:szCs w:val="24"/>
          <w:lang w:val="ka-GE"/>
        </w:rPr>
        <w:t>სუ–ს წესდების მე-8 მუხლის</w:t>
      </w:r>
      <w:r>
        <w:rPr>
          <w:rFonts w:ascii="Sylfaen" w:hAnsi="Sylfaen"/>
          <w:sz w:val="24"/>
          <w:szCs w:val="24"/>
        </w:rPr>
        <w:t xml:space="preserve">ა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ხარისხის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უზრუნველყოფსი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სამსახურის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უფროსის</w:t>
      </w:r>
      <w:proofErr w:type="spellEnd"/>
      <w:r>
        <w:rPr>
          <w:rFonts w:ascii="Sylfaen" w:hAnsi="Sylfaen"/>
          <w:sz w:val="24"/>
          <w:szCs w:val="24"/>
        </w:rPr>
        <w:t xml:space="preserve"> მ/შ–ს, </w:t>
      </w:r>
      <w:proofErr w:type="spellStart"/>
      <w:r>
        <w:rPr>
          <w:rFonts w:ascii="Sylfaen" w:hAnsi="Sylfaen"/>
          <w:sz w:val="24"/>
          <w:szCs w:val="24"/>
        </w:rPr>
        <w:t>ასოც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პროფ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ინგა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შამილიშვილის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მოხსენებითი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ბარათის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საფუძველზე,</w:t>
      </w:r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აკადემიურმა</w:t>
      </w:r>
      <w:r>
        <w:rPr>
          <w:rFonts w:ascii="Sylfaen" w:hAnsi="Sylfaen"/>
          <w:sz w:val="24"/>
          <w:szCs w:val="24"/>
          <w:lang w:val="fo-FO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საბჭომ</w:t>
      </w:r>
    </w:p>
    <w:p w:rsidR="002172FB" w:rsidRDefault="002172FB" w:rsidP="002172FB">
      <w:pPr>
        <w:spacing w:after="0" w:line="24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2172FB" w:rsidRDefault="002172FB" w:rsidP="002172FB">
      <w:pPr>
        <w:spacing w:after="0" w:line="24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ka-GE"/>
        </w:rPr>
        <w:t>ა</w:t>
      </w:r>
      <w:proofErr w:type="spellEnd"/>
      <w:r>
        <w:rPr>
          <w:rFonts w:ascii="Sylfaen" w:hAnsi="Sylfaen"/>
          <w:b/>
          <w:sz w:val="26"/>
          <w:szCs w:val="26"/>
          <w:lang w:val="ka-GE"/>
        </w:rPr>
        <w:t xml:space="preserve"> დ გ ი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ნ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ა:</w:t>
      </w:r>
    </w:p>
    <w:p w:rsidR="002172FB" w:rsidRDefault="002172FB" w:rsidP="002172FB">
      <w:pPr>
        <w:spacing w:after="0" w:line="24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2172FB" w:rsidRDefault="002172FB" w:rsidP="002172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სტუდენტთა გამოკითხვისა და სასწავლო პროცესის მონიტორინგის  შედეგად </w:t>
      </w:r>
      <w:proofErr w:type="spellStart"/>
      <w:r>
        <w:rPr>
          <w:rFonts w:ascii="Sylfaen" w:hAnsi="Sylfaen"/>
          <w:sz w:val="24"/>
          <w:szCs w:val="24"/>
          <w:lang w:val="ka-GE"/>
        </w:rPr>
        <w:t>ბსუ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-ს ხარისხის უზრუნველყოფის სამსახურის მიერ სასწავლო პროცესის გაუმჯობესების მინით შემუშავებული რეკომენდაციები </w:t>
      </w:r>
      <w:r>
        <w:rPr>
          <w:rFonts w:ascii="Sylfaen" w:hAnsi="Sylfaen"/>
          <w:noProof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noProof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და სახელმძღვანელოდ დაეგზავნოს შესაბამის სტრუქტურებს და დარგობრივ დეპარტამენტებს;</w:t>
      </w:r>
    </w:p>
    <w:p w:rsidR="002172FB" w:rsidRDefault="002172FB" w:rsidP="002172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Sylfaen" w:hAnsi="Sylfaen"/>
          <w:sz w:val="24"/>
          <w:szCs w:val="24"/>
          <w:lang w:val="ka-GE"/>
        </w:rPr>
        <w:t xml:space="preserve"> შენიშვნები და რეკომენდაციები გათვალისწინებული იქნას 201</w:t>
      </w:r>
      <w:r>
        <w:rPr>
          <w:rFonts w:ascii="Sylfaen" w:hAnsi="Sylfaen"/>
          <w:sz w:val="24"/>
          <w:szCs w:val="24"/>
          <w:lang w:val="en-US"/>
        </w:rPr>
        <w:t>5</w:t>
      </w:r>
      <w:r>
        <w:rPr>
          <w:rFonts w:ascii="Sylfaen" w:hAnsi="Sylfaen"/>
          <w:sz w:val="24"/>
          <w:szCs w:val="24"/>
          <w:lang w:val="ka-GE"/>
        </w:rPr>
        <w:t>-201</w:t>
      </w:r>
      <w:r>
        <w:rPr>
          <w:rFonts w:ascii="Sylfaen" w:hAnsi="Sylfaen"/>
          <w:sz w:val="24"/>
          <w:szCs w:val="24"/>
          <w:lang w:val="en-US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>
        <w:rPr>
          <w:rFonts w:ascii="Sylfaen" w:hAnsi="Sylfaen" w:cs="Sylfaen"/>
          <w:sz w:val="24"/>
          <w:szCs w:val="24"/>
          <w:lang w:val="ka-GE"/>
        </w:rPr>
        <w:t xml:space="preserve">ბათუმის შოთა რუსთაველის სახელმწიფო უნივერსიტეტის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</w:rPr>
        <w:t>სამოქმედო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noProof/>
          <w:sz w:val="24"/>
          <w:szCs w:val="24"/>
        </w:rPr>
        <w:t>გეგმ</w:t>
      </w:r>
      <w:r>
        <w:rPr>
          <w:rFonts w:ascii="Sylfaen" w:hAnsi="Sylfaen" w:cs="Sylfaen"/>
          <w:noProof/>
          <w:sz w:val="24"/>
          <w:szCs w:val="24"/>
          <w:lang w:val="ka-GE"/>
        </w:rPr>
        <w:t>ის შემუშავებისას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2172FB" w:rsidRDefault="002172FB" w:rsidP="002172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Style w:val="a5"/>
          <w:rFonts w:ascii="Sylfaen" w:hAnsi="Sylfaen" w:cs="Sylfaen"/>
          <w:sz w:val="24"/>
          <w:szCs w:val="24"/>
          <w:lang w:val="ka-GE"/>
        </w:rPr>
        <w:t>დადგენილება ამოქმედდეს ხელმოწერისთანავე.</w:t>
      </w:r>
    </w:p>
    <w:p w:rsidR="002172FB" w:rsidRDefault="002172FB" w:rsidP="002172FB">
      <w:pPr>
        <w:pStyle w:val="a4"/>
        <w:tabs>
          <w:tab w:val="left" w:pos="993"/>
        </w:tabs>
        <w:spacing w:after="0" w:line="240" w:lineRule="auto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2172FB" w:rsidRDefault="002172FB" w:rsidP="002172FB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2172FB" w:rsidRDefault="002172FB" w:rsidP="002172FB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2FB" w:rsidRDefault="002172FB" w:rsidP="002172FB">
      <w:pPr>
        <w:spacing w:after="0" w:line="240" w:lineRule="auto"/>
        <w:ind w:left="360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აკადემიური საბჭოს სხდომის თავმჯდომარე,</w:t>
      </w:r>
    </w:p>
    <w:p w:rsidR="002172FB" w:rsidRDefault="002172FB" w:rsidP="002172FB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/>
        </w:rPr>
        <w:t>პროფესორი</w:t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  <w:t xml:space="preserve">                                                                        გურამ ჩაგანავა</w:t>
      </w:r>
    </w:p>
    <w:p w:rsidR="002172FB" w:rsidRDefault="002172FB" w:rsidP="002172F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left" w:pos="4494"/>
        </w:tabs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sz w:val="24"/>
          <w:szCs w:val="24"/>
        </w:rPr>
        <w:t>1.</w:t>
      </w:r>
    </w:p>
    <w:p w:rsidR="002172FB" w:rsidRDefault="002172FB" w:rsidP="002172FB">
      <w:pPr>
        <w:tabs>
          <w:tab w:val="left" w:pos="4494"/>
        </w:tabs>
        <w:spacing w:after="0" w:line="240" w:lineRule="auto"/>
        <w:jc w:val="right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რეკომენდაციები</w:t>
      </w:r>
    </w:p>
    <w:p w:rsidR="002172FB" w:rsidRDefault="002172FB" w:rsidP="002172FB">
      <w:pPr>
        <w:spacing w:after="0"/>
        <w:rPr>
          <w:rFonts w:ascii="Sylfaen" w:hAnsi="Sylfaen"/>
          <w:lang w:val="ka-GE"/>
        </w:rPr>
      </w:pPr>
    </w:p>
    <w:p w:rsidR="002172FB" w:rsidRDefault="002172FB" w:rsidP="002172FB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bCs/>
          <w:sz w:val="24"/>
          <w:szCs w:val="24"/>
          <w:lang w:val="ka-GE"/>
        </w:rPr>
        <w:t>სილაბუსებში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მითითებული სწავლების მეთოდები პრაქტიკულად განხორციელდეს;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Cs/>
          <w:sz w:val="24"/>
          <w:szCs w:val="24"/>
        </w:rPr>
        <w:t>შეფასებისას</w:t>
      </w:r>
      <w:proofErr w:type="spellEnd"/>
      <w:r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>გ</w:t>
      </w:r>
      <w:proofErr w:type="spellStart"/>
      <w:r>
        <w:rPr>
          <w:rFonts w:ascii="Sylfaen" w:hAnsi="Sylfaen"/>
          <w:bCs/>
          <w:sz w:val="24"/>
          <w:szCs w:val="24"/>
        </w:rPr>
        <w:t>აკეთებულ</w:t>
      </w:r>
      <w:proofErr w:type="spellEnd"/>
      <w:r>
        <w:rPr>
          <w:rFonts w:ascii="Sylfaen" w:hAnsi="Sylfaen"/>
          <w:bCs/>
          <w:sz w:val="24"/>
          <w:szCs w:val="24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</w:rPr>
        <w:t>კომენტარებში</w:t>
      </w:r>
      <w:proofErr w:type="spellEnd"/>
      <w:r>
        <w:rPr>
          <w:rFonts w:ascii="Sylfaen" w:hAnsi="Sylfaen"/>
          <w:bCs/>
          <w:sz w:val="24"/>
          <w:szCs w:val="24"/>
        </w:rPr>
        <w:t xml:space="preserve"> (</w:t>
      </w:r>
      <w:proofErr w:type="spellStart"/>
      <w:r>
        <w:rPr>
          <w:rFonts w:ascii="Sylfaen" w:hAnsi="Sylfaen"/>
          <w:bCs/>
          <w:sz w:val="24"/>
          <w:szCs w:val="24"/>
        </w:rPr>
        <w:t>ზეპირი</w:t>
      </w:r>
      <w:proofErr w:type="spellEnd"/>
      <w:r>
        <w:rPr>
          <w:rFonts w:ascii="Sylfaen" w:hAnsi="Sylfaen"/>
          <w:bCs/>
          <w:sz w:val="24"/>
          <w:szCs w:val="24"/>
        </w:rPr>
        <w:t>/</w:t>
      </w:r>
      <w:proofErr w:type="spellStart"/>
      <w:r>
        <w:rPr>
          <w:rFonts w:ascii="Sylfaen" w:hAnsi="Sylfaen"/>
          <w:bCs/>
          <w:sz w:val="24"/>
          <w:szCs w:val="24"/>
        </w:rPr>
        <w:t>წერილობითი</w:t>
      </w:r>
      <w:proofErr w:type="spellEnd"/>
      <w:r>
        <w:rPr>
          <w:rFonts w:ascii="Sylfaen" w:hAnsi="Sylfaen"/>
          <w:bCs/>
          <w:sz w:val="24"/>
          <w:szCs w:val="24"/>
        </w:rPr>
        <w:t xml:space="preserve">) </w:t>
      </w:r>
      <w:r>
        <w:rPr>
          <w:rFonts w:ascii="Sylfaen" w:hAnsi="Sylfaen"/>
          <w:bCs/>
          <w:sz w:val="24"/>
          <w:szCs w:val="24"/>
          <w:lang w:val="ka-GE"/>
        </w:rPr>
        <w:t>მკაფიოდ აისახოს სტუდენტის ცოდნის სუსტი და ძლიერი მხარეები;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ტესტები, საგამოცდო საკითხები მომზადდეს განვლილი მასალის საფუძველზე და მუდმივად განახლდეს;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დეპარტამენტები უფრო აქტიურად ჩაერთონ სასწავლო და საგამოცდო პროცესის ხარისხობრივ კონტროლში;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სტუდენტებს დროულად, უნივერსიტეტის მიერ გაწერილ ვადებში, მიეწოდოს მიღებული შეფასებებისა და სხვა მნიშვნელოვანი ინფორმაცია;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ადმინისტრაციამ მოაგვაროს ინტერნეტისა და სხვა ჰიგიენური  პრობლემები (სველი წერტილები, წყალი);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სტუდენტის მიერ წამოჭრილი პრობლემა გადაწყდეს მყისიერად; 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სასურველია ყურადღება მიექცეს სტუდენტთა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სწრებადობას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და ამ მიზნით შემუშავდეს გარკვეული მეთოდოლოგიური მიდგომა;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ჯგუფში და პრაქტიკული მუშაობისას ლექტორებმა უნდა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შესთვაზონ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სხვადასხვა მეთოდი, რაც თავის მხრივ განავითარებს სტუდენტთა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შემოქმედებითობას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>. ამ მიზნით ხარისხის სამსახურმა უნდა შეიმუშავოს სავარაუდო მეთოდოლოგიისა და შეფასების სისტემის განსხვავებული კრიტერიუმები, რაც აკრედიტაციის პროცესშიც დაეხმარება პროფესურას;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გააქტიურდეს და უფრო მისაწვდომი გახდეს გაცვლით პროგრამებზე წვდომის მექანიზმები;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ენებისა და საინფორმაციო ტექნოლოგიების ცენტრმა შეიმუშავოს ახალი მიდგომები სწავლებისას;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დაიხვეწოს და დარეგულირდეს საგამოცდო ცენტრში გამოცდების ჩატარების პროცესი. 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სასურველი წინა საგამოცდო სიტუაციის შექმნა როგორც საგამოცდო ცენტრში, ასევე ფაკულტეტებზე;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მსგავსი ტესტების მინიმუმადე დაყვანა და გადაწერისა და ,,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შპარგალკის”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ტრადიციის აღმოფხვრა;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Cs/>
          <w:sz w:val="24"/>
          <w:szCs w:val="24"/>
          <w:lang w:val="ka-GE"/>
        </w:rPr>
        <w:t>უნივერსისტეტის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ადმინისტრაციამ გაამარტივოს წიგნის ყიდვის შესაძლებლობა. მოინახოს გზები წიგნის იოლად შეძენის თაობაზე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სტუდენტის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„საჩივრის“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ჩართვა ელექტრონული უნივერსიტეტის პროგრამაში, რომელიც საშუალებას მისცემს სტუდენტს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„საჩივარი“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დააფიქსიროს, რომელიც მიმართული იქნება აკადემიური ან ადმინისტრაციული სტრუქტურის ან პირის მიმართ და მხოლოდ თავადვე ჰქონდეს ამ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„საჩივრის“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გაუქმების შესაძლებლობა. ეს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„საჩივარი“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კი მანამდე იქნება აქტიური, სამართლებრივი ძალის მქონე, ღია და ხელმისაწვდომი უნივერსიტეტის მასშტაბით, სანამ შესაბამისი სტრუქტურა ან პირი მას </w:t>
      </w:r>
      <w:r>
        <w:rPr>
          <w:rFonts w:ascii="Sylfaen" w:hAnsi="Sylfaen"/>
          <w:bCs/>
          <w:sz w:val="24"/>
          <w:szCs w:val="24"/>
          <w:lang w:val="ka-GE"/>
        </w:rPr>
        <w:lastRenderedPageBreak/>
        <w:t xml:space="preserve">არ გადაჭრის. ამგვარი პროგრამის ამოქმედება ასევე საჭიროებს უსამართლოდ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„ყოველთვის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უკმაყოფილო“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სტუდენტის შემთხვევაში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„საჩივრის“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გაუქმების პირობებსაც. 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მორბენალი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სტრიქონის“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პრინციპის მქონე დისპლეების დამონტაჟება უნივერსიტეტში, რომელიც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„საფონდო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ბირჟის“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პრინციპით გააცნობს სტუდენტებს ყველა სიახლეს უნივერსიტეტში - რა საერთაშორისო გაცვლითი პროგრამა მოქმედებს ამჟამად და როდისაა განაცხადის ბოლო ვადა; რა უახლოესი ღონისძიება იგეგმება, რომელ ფაკულტეტზე და როგორია რეგისტრაციის პროცესი და ვადები; რომელ სპორტულ ან სახელოვნებო სექციაში მიმდინარეობს ჩაწერა და რა ვადებში; რა უახლესი მნიშვნელოვანი ცვლილებები მოხდა, რამაც სტუდენტის ცხოვრებაზე შეიძლება იმოქმედოს; ფინანსური რეგისტრაციის ვადის, ასევე სხვა მნიშვნელოვანი ვადების შეხსენება; მნიშვნელოვანი განცხადებები საუნივერსიტეტო და საფაკულტეტო მასშტაბით და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ა.შ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. 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უნივერსიტეტის საინფორმაციო რუკის შექმნა და განთავსება, რომელიც სტუმარსა და სტუდენტს დაეხმარება ორიენტაციაში.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პროფესორის მიერ ტექნოლოგიების მიზანმიმართულად გამოყენება და არა ,,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შპარგალკის”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ფუნქციის მინიჭება;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ბიბლიოთეკის საკითხის მოგვარება, მათ შორის პერსონალის დამოკიდებულების დარეგულირება;</w:t>
      </w:r>
    </w:p>
    <w:p w:rsidR="002172FB" w:rsidRDefault="002172FB" w:rsidP="002172FB">
      <w:pPr>
        <w:numPr>
          <w:ilvl w:val="0"/>
          <w:numId w:val="2"/>
        </w:numPr>
        <w:tabs>
          <w:tab w:val="clear" w:pos="720"/>
          <w:tab w:val="num" w:pos="-27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ადმინისტრაციას დაევალოს ერთხელ და სამუდამოდ მოაგვაროს სველი წერტილების, მათი დასუფთავებისა და საჭირო ჰიგიენური საშუალებებითა თუ ინვენტარით მომარაგება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172FB" w:rsidRDefault="002172FB" w:rsidP="002172FB">
      <w:pPr>
        <w:tabs>
          <w:tab w:val="num" w:pos="-270"/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2172FB" w:rsidRDefault="002172FB" w:rsidP="002172FB">
      <w:pPr>
        <w:tabs>
          <w:tab w:val="num" w:pos="-270"/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172FB" w:rsidRDefault="002172FB" w:rsidP="002172FB">
      <w:pPr>
        <w:tabs>
          <w:tab w:val="num" w:pos="0"/>
          <w:tab w:val="left" w:pos="993"/>
          <w:tab w:val="left" w:pos="1276"/>
          <w:tab w:val="left" w:pos="4494"/>
        </w:tabs>
        <w:spacing w:after="0" w:line="240" w:lineRule="auto"/>
        <w:ind w:firstLine="709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375C43" w:rsidRDefault="00375C43"/>
    <w:sectPr w:rsidR="00375C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0BE"/>
    <w:multiLevelType w:val="hybridMultilevel"/>
    <w:tmpl w:val="20A6EEC4"/>
    <w:lvl w:ilvl="0" w:tplc="851E7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EastAsia" w:hAnsi="Sylfaen" w:cstheme="minorBidi"/>
      </w:rPr>
    </w:lvl>
    <w:lvl w:ilvl="1" w:tplc="018E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49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CF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B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AD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03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A3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E7725"/>
    <w:multiLevelType w:val="hybridMultilevel"/>
    <w:tmpl w:val="4D262046"/>
    <w:lvl w:ilvl="0" w:tplc="8772C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172FB"/>
    <w:rsid w:val="002172FB"/>
    <w:rsid w:val="0037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2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2FB"/>
    <w:pPr>
      <w:ind w:left="720"/>
    </w:pPr>
    <w:rPr>
      <w:rFonts w:ascii="Calibri" w:eastAsia="Times New Roman" w:hAnsi="Calibri" w:cs="Times New Roman"/>
      <w:lang w:val="ru-RU"/>
    </w:rPr>
  </w:style>
  <w:style w:type="character" w:styleId="a5">
    <w:name w:val="Strong"/>
    <w:basedOn w:val="a0"/>
    <w:qFormat/>
    <w:rsid w:val="00217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2015-06-16T12:14:00Z</dcterms:created>
  <dcterms:modified xsi:type="dcterms:W3CDTF">2015-06-16T12:15:00Z</dcterms:modified>
</cp:coreProperties>
</file>