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 5</w:t>
      </w: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rPr>
          <w:rFonts w:ascii="Sylfaen" w:hAnsi="Sylfaen" w:cs="Times New Roman"/>
          <w:sz w:val="6"/>
          <w:szCs w:val="6"/>
          <w:lang w:val="ka-GE"/>
        </w:rPr>
      </w:pPr>
      <w:r>
        <w:rPr>
          <w:rFonts w:ascii="Sylfaen" w:hAnsi="Sylfaen"/>
          <w:sz w:val="44"/>
        </w:rPr>
        <w:t xml:space="preserve">                        ცნობა</w:t>
      </w:r>
      <w:r>
        <w:rPr>
          <w:rFonts w:ascii="Sylfaen" w:hAnsi="Sylfaen"/>
          <w:sz w:val="44"/>
          <w:lang w:val="ka-GE"/>
        </w:rPr>
        <w:t xml:space="preserve"> № </w:t>
      </w:r>
      <w:r>
        <w:rPr>
          <w:rFonts w:ascii="Sylfaen" w:hAnsi="Sylfaen"/>
          <w:sz w:val="18"/>
          <w:szCs w:val="18"/>
          <w:lang w:val="ka-GE"/>
        </w:rPr>
        <w:t xml:space="preserve"> . . . . . . . . . .</w:t>
      </w:r>
    </w:p>
    <w:p w:rsidR="00FE74B0" w:rsidRDefault="00FE74B0" w:rsidP="00FE74B0">
      <w:pPr>
        <w:spacing w:after="0" w:line="240" w:lineRule="auto"/>
        <w:jc w:val="both"/>
        <w:rPr>
          <w:rFonts w:ascii="Sylfaen" w:hAnsi="Sylfaen"/>
          <w:sz w:val="6"/>
          <w:szCs w:val="6"/>
          <w:lang w:val="ka-GE"/>
        </w:rPr>
      </w:pPr>
      <w:r>
        <w:rPr>
          <w:rFonts w:ascii="Sylfaen" w:hAnsi="Sylfaen"/>
          <w:sz w:val="18"/>
          <w:szCs w:val="18"/>
        </w:rPr>
        <w:t xml:space="preserve">             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 /სარეგისტრაციო ჟურნალის    მიხედვით/</w:t>
      </w:r>
    </w:p>
    <w:p w:rsidR="00FE74B0" w:rsidRDefault="00FE74B0" w:rsidP="00FE74B0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</w:rPr>
        <w:t xml:space="preserve">                                </w:t>
      </w:r>
      <w:r>
        <w:rPr>
          <w:rFonts w:ascii="Sylfaen" w:hAnsi="Sylfaen"/>
          <w:b/>
          <w:sz w:val="28"/>
          <w:szCs w:val="28"/>
          <w:lang w:val="ka-GE"/>
        </w:rPr>
        <w:t xml:space="preserve">საჩივრის  მიღების შესახებ </w:t>
      </w:r>
    </w:p>
    <w:p w:rsidR="00FE74B0" w:rsidRDefault="00FE74B0" w:rsidP="00FE74B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</w:t>
      </w:r>
    </w:p>
    <w:p w:rsidR="00FE74B0" w:rsidRDefault="00FE74B0" w:rsidP="00FE74B0">
      <w:pPr>
        <w:spacing w:after="0" w:line="240" w:lineRule="auto"/>
        <w:ind w:firstLine="5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ეძლევა . . . . . . . . . . . . . . . . . . . . . . . . . . . . . . . . . . . . . . . . . . . . . მასზედ, რომ მან 2013 წლის  . . . . . . . . . . . . . . . . . . .  შემოიტანა განცხადება/საჩივარი ბათუმის შოთა რუსთაველის სახელმწიფო უნივერსიტეტის  . . . . . . . . . . . . . . . . . . . . . . . . . . . . . . . . . . . . . . . . . . . . . . . . . . ფაკულტეტის/მიმართულების საკონკურსო კომისიაში.</w:t>
      </w:r>
    </w:p>
    <w:p w:rsidR="00FE74B0" w:rsidRDefault="00FE74B0" w:rsidP="00FE74B0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საჩივარი წარმოდგენილია  . . .  ფურცელზე.</w:t>
      </w:r>
    </w:p>
    <w:p w:rsidR="00FE74B0" w:rsidRDefault="00FE74B0" w:rsidP="00FE74B0">
      <w:pPr>
        <w:spacing w:after="0" w:line="240" w:lineRule="auto"/>
        <w:ind w:firstLine="660"/>
        <w:jc w:val="both"/>
        <w:rPr>
          <w:rFonts w:ascii="Sylfaen" w:hAnsi="Sylfaen"/>
          <w:lang w:val="ka-GE"/>
        </w:rPr>
      </w:pPr>
    </w:p>
    <w:p w:rsidR="00FE74B0" w:rsidRDefault="00FE74B0" w:rsidP="00FE74B0">
      <w:pPr>
        <w:spacing w:after="0" w:line="240" w:lineRule="auto"/>
        <w:ind w:firstLine="660"/>
        <w:jc w:val="both"/>
        <w:rPr>
          <w:rFonts w:ascii="Sylfaen" w:hAnsi="Sylfaen"/>
          <w:lang w:val="ka-G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76"/>
        <w:gridCol w:w="2817"/>
        <w:gridCol w:w="320"/>
        <w:gridCol w:w="2181"/>
        <w:gridCol w:w="1561"/>
      </w:tblGrid>
      <w:tr w:rsidR="00FE74B0" w:rsidTr="00082B9E">
        <w:tc>
          <w:tcPr>
            <w:tcW w:w="2490" w:type="dxa"/>
            <w:vMerge w:val="restart"/>
            <w:hideMark/>
          </w:tcPr>
          <w:p w:rsidR="00FE74B0" w:rsidRDefault="00FE74B0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განცხადება/საჩივარი მიიღო: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4B0" w:rsidRDefault="00FE74B0" w:rsidP="00082B9E">
            <w:pPr>
              <w:spacing w:after="0" w:line="240" w:lineRule="auto"/>
              <w:ind w:left="-87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30" w:type="dxa"/>
          </w:tcPr>
          <w:p w:rsidR="00FE74B0" w:rsidRDefault="00FE74B0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4B0" w:rsidRDefault="00FE74B0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97" w:type="dxa"/>
          </w:tcPr>
          <w:p w:rsidR="00FE74B0" w:rsidRDefault="00FE74B0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FE74B0" w:rsidTr="00082B9E">
        <w:tc>
          <w:tcPr>
            <w:tcW w:w="0" w:type="auto"/>
            <w:vMerge/>
            <w:vAlign w:val="center"/>
            <w:hideMark/>
          </w:tcPr>
          <w:p w:rsidR="00FE74B0" w:rsidRDefault="00FE74B0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74B0" w:rsidRDefault="00FE74B0" w:rsidP="00082B9E">
            <w:pPr>
              <w:spacing w:after="0" w:line="240" w:lineRule="auto"/>
              <w:ind w:left="-87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სახელი, გვარი</w:t>
            </w:r>
          </w:p>
        </w:tc>
        <w:tc>
          <w:tcPr>
            <w:tcW w:w="330" w:type="dxa"/>
          </w:tcPr>
          <w:p w:rsidR="00FE74B0" w:rsidRDefault="00FE74B0" w:rsidP="00082B9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74B0" w:rsidRDefault="00FE74B0" w:rsidP="00082B9E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ხელმოწერა</w:t>
            </w:r>
          </w:p>
        </w:tc>
        <w:tc>
          <w:tcPr>
            <w:tcW w:w="1697" w:type="dxa"/>
          </w:tcPr>
          <w:p w:rsidR="00FE74B0" w:rsidRDefault="00FE74B0" w:rsidP="00082B9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FE74B0" w:rsidRDefault="00FE74B0" w:rsidP="00FE74B0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  <w:bookmarkStart w:id="0" w:name="_GoBack"/>
      <w:bookmarkEnd w:id="0"/>
    </w:p>
    <w:sectPr w:rsidR="00FE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A7C" w:rsidRDefault="00E33A7C" w:rsidP="00EC7D1A">
      <w:pPr>
        <w:spacing w:after="0" w:line="240" w:lineRule="auto"/>
      </w:pPr>
      <w:r>
        <w:separator/>
      </w:r>
    </w:p>
  </w:endnote>
  <w:endnote w:type="continuationSeparator" w:id="0">
    <w:p w:rsidR="00E33A7C" w:rsidRDefault="00E33A7C" w:rsidP="00EC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A7C" w:rsidRDefault="00E33A7C" w:rsidP="00EC7D1A">
      <w:pPr>
        <w:spacing w:after="0" w:line="240" w:lineRule="auto"/>
      </w:pPr>
      <w:r>
        <w:separator/>
      </w:r>
    </w:p>
  </w:footnote>
  <w:footnote w:type="continuationSeparator" w:id="0">
    <w:p w:rsidR="00E33A7C" w:rsidRDefault="00E33A7C" w:rsidP="00EC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8"/>
    <w:rsid w:val="001328E3"/>
    <w:rsid w:val="001B1866"/>
    <w:rsid w:val="00386DB6"/>
    <w:rsid w:val="006E6B2A"/>
    <w:rsid w:val="008802BE"/>
    <w:rsid w:val="0098375E"/>
    <w:rsid w:val="00D07AA9"/>
    <w:rsid w:val="00DB006E"/>
    <w:rsid w:val="00E33A7C"/>
    <w:rsid w:val="00E42AB1"/>
    <w:rsid w:val="00EC7D1A"/>
    <w:rsid w:val="00F70878"/>
    <w:rsid w:val="00FE040C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EE3B-0DF2-4C6D-9434-6B28F77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C7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სქოლიოს ტექსტი სიმბოლო"/>
    <w:basedOn w:val="a0"/>
    <w:link w:val="a3"/>
    <w:uiPriority w:val="99"/>
    <w:semiHidden/>
    <w:rsid w:val="00EC7D1A"/>
    <w:rPr>
      <w:lang w:val="ru-RU" w:eastAsia="ru-RU"/>
    </w:rPr>
  </w:style>
  <w:style w:type="paragraph" w:customStyle="1" w:styleId="Default">
    <w:name w:val="Default"/>
    <w:uiPriority w:val="99"/>
    <w:rsid w:val="00EC7D1A"/>
    <w:pPr>
      <w:autoSpaceDE w:val="0"/>
      <w:autoSpaceDN w:val="0"/>
      <w:adjustRightInd w:val="0"/>
    </w:pPr>
    <w:rPr>
      <w:rFonts w:ascii="AcadNusx" w:hAnsi="AcadNusx" w:cs="AcadNusx"/>
      <w:color w:val="000000"/>
      <w:sz w:val="24"/>
      <w:szCs w:val="24"/>
      <w:lang w:val="ru-RU" w:eastAsia="ru-RU"/>
    </w:rPr>
  </w:style>
  <w:style w:type="character" w:styleId="a5">
    <w:name w:val="footnote reference"/>
    <w:basedOn w:val="a0"/>
    <w:uiPriority w:val="99"/>
    <w:semiHidden/>
    <w:unhideWhenUsed/>
    <w:rsid w:val="00EC7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zviadi beradze</dc:creator>
  <cp:keywords/>
  <dc:description/>
  <cp:lastModifiedBy>zviadi beradze</cp:lastModifiedBy>
  <cp:revision>2</cp:revision>
  <dcterms:created xsi:type="dcterms:W3CDTF">2014-10-27T09:11:00Z</dcterms:created>
  <dcterms:modified xsi:type="dcterms:W3CDTF">2014-10-27T09:11:00Z</dcterms:modified>
</cp:coreProperties>
</file>