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59467" w14:textId="05168B69" w:rsidR="005A0D46" w:rsidRDefault="005A0D46" w:rsidP="005464C9">
      <w:pPr>
        <w:spacing w:after="0" w:line="360" w:lineRule="auto"/>
        <w:ind w:firstLine="709"/>
        <w:jc w:val="center"/>
        <w:rPr>
          <w:sz w:val="24"/>
          <w:szCs w:val="24"/>
        </w:rPr>
      </w:pPr>
      <w:r>
        <w:rPr>
          <w:sz w:val="24"/>
          <w:szCs w:val="24"/>
        </w:rPr>
        <w:t>ზაზა ბურკაძე</w:t>
      </w:r>
    </w:p>
    <w:p w14:paraId="313D578F" w14:textId="1BDEAD93" w:rsidR="002734A1" w:rsidRPr="005464C9" w:rsidRDefault="005464C9" w:rsidP="005464C9">
      <w:pPr>
        <w:spacing w:after="0" w:line="360" w:lineRule="auto"/>
        <w:ind w:firstLine="709"/>
        <w:jc w:val="center"/>
        <w:rPr>
          <w:sz w:val="24"/>
          <w:szCs w:val="24"/>
        </w:rPr>
      </w:pPr>
      <w:r w:rsidRPr="005464C9">
        <w:rPr>
          <w:sz w:val="24"/>
          <w:szCs w:val="24"/>
        </w:rPr>
        <w:t>პირველი მსოფლიო ომი 1914- 1918 წლები</w:t>
      </w:r>
    </w:p>
    <w:p w14:paraId="197BD2AB" w14:textId="14BD4630" w:rsidR="005464C9" w:rsidRPr="005464C9" w:rsidRDefault="005464C9" w:rsidP="005464C9">
      <w:pPr>
        <w:spacing w:after="0" w:line="360" w:lineRule="auto"/>
        <w:ind w:firstLine="709"/>
        <w:jc w:val="center"/>
        <w:rPr>
          <w:sz w:val="24"/>
          <w:szCs w:val="24"/>
        </w:rPr>
      </w:pPr>
      <w:proofErr w:type="spellStart"/>
      <w:r w:rsidRPr="005464C9">
        <w:rPr>
          <w:sz w:val="24"/>
          <w:szCs w:val="24"/>
        </w:rPr>
        <w:t>აბსტრაქტი</w:t>
      </w:r>
      <w:proofErr w:type="spellEnd"/>
    </w:p>
    <w:p w14:paraId="4F1EE351" w14:textId="77777777" w:rsidR="005464C9" w:rsidRPr="005464C9" w:rsidRDefault="005464C9" w:rsidP="005464C9">
      <w:pPr>
        <w:spacing w:after="0" w:line="360" w:lineRule="auto"/>
        <w:ind w:firstLine="709"/>
        <w:jc w:val="center"/>
        <w:rPr>
          <w:sz w:val="24"/>
          <w:szCs w:val="24"/>
        </w:rPr>
      </w:pPr>
    </w:p>
    <w:p w14:paraId="7225CB28" w14:textId="2658730B" w:rsidR="005464C9" w:rsidRDefault="005464C9" w:rsidP="005464C9">
      <w:pPr>
        <w:spacing w:after="0" w:line="360" w:lineRule="auto"/>
        <w:ind w:firstLine="709"/>
        <w:jc w:val="both"/>
        <w:rPr>
          <w:sz w:val="24"/>
          <w:szCs w:val="24"/>
        </w:rPr>
      </w:pPr>
      <w:r w:rsidRPr="005464C9">
        <w:rPr>
          <w:sz w:val="24"/>
          <w:szCs w:val="24"/>
        </w:rPr>
        <w:t>1914 წლის 28 ივნისს ავსტრიის პროვინცია ბოსნია-ჰერცოგოვინის მთავარ ქალაქ სარაევოში</w:t>
      </w:r>
      <w:r>
        <w:rPr>
          <w:sz w:val="24"/>
          <w:szCs w:val="24"/>
        </w:rPr>
        <w:t xml:space="preserve"> აქ მოქმედი ტერორისტული ორგანიზაციის ,,</w:t>
      </w:r>
      <w:proofErr w:type="spellStart"/>
      <w:r>
        <w:rPr>
          <w:sz w:val="24"/>
          <w:szCs w:val="24"/>
        </w:rPr>
        <w:t>მლადა</w:t>
      </w:r>
      <w:proofErr w:type="spellEnd"/>
      <w:r>
        <w:rPr>
          <w:sz w:val="24"/>
          <w:szCs w:val="24"/>
        </w:rPr>
        <w:t xml:space="preserve"> ბოსნას“ წევრმა გ. პრინციპმა ავსტრია-უნგრეთის ტახტის მემკვიდრის ერცჰერცოგ ფრანც ფერდინანდის მკვლელობა განახორციელა, რაც პირველი მსოფლიო ომის დაწყების საბაბად იქცა. წამყვანი სახელმწიფოების უაღრესად გამწვავებული იმპერიალისტური წინააღმდეგობების </w:t>
      </w:r>
      <w:r w:rsidR="003D3436">
        <w:rPr>
          <w:sz w:val="24"/>
          <w:szCs w:val="24"/>
        </w:rPr>
        <w:t xml:space="preserve">გამო მე-20 საუკუნის დამდეგს არსებული  დაძაბული საერთაშორისო ურთიერთობები ორ სამხედრო დაჯგუფებას (სამთა კავშირი და ანტანტა) შორის მსოფლიო მასშტაბის კონფლიქტში გადაიზარდა. </w:t>
      </w:r>
    </w:p>
    <w:p w14:paraId="13F43D41" w14:textId="77777777" w:rsidR="005A0D46" w:rsidRDefault="005A0D46" w:rsidP="005A0D46">
      <w:pPr>
        <w:spacing w:after="0" w:line="360" w:lineRule="auto"/>
        <w:jc w:val="both"/>
        <w:rPr>
          <w:sz w:val="24"/>
          <w:szCs w:val="24"/>
        </w:rPr>
      </w:pPr>
    </w:p>
    <w:p w14:paraId="2FB1833D" w14:textId="100110F5" w:rsidR="003D3436" w:rsidRDefault="003D3436" w:rsidP="005A0D46">
      <w:pPr>
        <w:spacing w:after="0" w:line="360" w:lineRule="auto"/>
        <w:jc w:val="both"/>
        <w:rPr>
          <w:sz w:val="24"/>
          <w:szCs w:val="24"/>
        </w:rPr>
      </w:pPr>
      <w:r>
        <w:rPr>
          <w:sz w:val="24"/>
          <w:szCs w:val="24"/>
        </w:rPr>
        <w:t xml:space="preserve">ავსტრიის ხელისუფლებამ ფრაც ფერდინანდის მკვლელობის ორგანიზებაში ბრალი სერბეთის მთავრობას დასდო, </w:t>
      </w:r>
      <w:r w:rsidR="00E94251">
        <w:rPr>
          <w:sz w:val="24"/>
          <w:szCs w:val="24"/>
        </w:rPr>
        <w:t>(</w:t>
      </w:r>
      <w:r>
        <w:rPr>
          <w:sz w:val="24"/>
          <w:szCs w:val="24"/>
        </w:rPr>
        <w:t>რადგან ეს ტერორისტული აქტი სწორედ აქ დაიგეგმა</w:t>
      </w:r>
      <w:r w:rsidR="00E94251">
        <w:rPr>
          <w:sz w:val="24"/>
          <w:szCs w:val="24"/>
        </w:rPr>
        <w:t>) და გერმანიის მხარდაჭერით დაიმედებულმა 28 ივლისს მას ომი გამოუცხადა. სერბეთს მხარი რუსეთმა დაუჭირა, რასაც ამ უკანასკნელის და ავსტრია-გერმანიის დაპირისპირება მოყვა. საბოლოოდ ავსტრია-გერმანიის წინააღმდეგ ომში რუსე</w:t>
      </w:r>
      <w:r w:rsidR="00D35603">
        <w:rPr>
          <w:sz w:val="24"/>
          <w:szCs w:val="24"/>
        </w:rPr>
        <w:t>თ</w:t>
      </w:r>
      <w:r w:rsidR="00E94251">
        <w:rPr>
          <w:sz w:val="24"/>
          <w:szCs w:val="24"/>
        </w:rPr>
        <w:t>ის მოკავშირეები საფრანგეთი და ინგლისიც ჩაებნენ.</w:t>
      </w:r>
    </w:p>
    <w:p w14:paraId="301FA80E" w14:textId="77777777" w:rsidR="005A0D46" w:rsidRDefault="005A0D46" w:rsidP="005A0D46">
      <w:pPr>
        <w:spacing w:after="0" w:line="360" w:lineRule="auto"/>
        <w:jc w:val="both"/>
        <w:rPr>
          <w:sz w:val="24"/>
          <w:szCs w:val="24"/>
        </w:rPr>
      </w:pPr>
    </w:p>
    <w:p w14:paraId="27CFBF60" w14:textId="28BB2FA5" w:rsidR="00D35603" w:rsidRDefault="00D35603" w:rsidP="005A0D46">
      <w:pPr>
        <w:spacing w:after="0" w:line="360" w:lineRule="auto"/>
        <w:jc w:val="both"/>
        <w:rPr>
          <w:sz w:val="24"/>
          <w:szCs w:val="24"/>
        </w:rPr>
      </w:pPr>
      <w:r>
        <w:rPr>
          <w:sz w:val="24"/>
          <w:szCs w:val="24"/>
        </w:rPr>
        <w:t xml:space="preserve">გერმანიის გენერალური შტაბი, რომელიც რესურსების თვალსაზრისით ანტანტის უპირატესობას და ორ ფრონტზე საომარი მოქმედების ერთდროულად წარმოების საშიშროებასაც ითვალისწინებდა, ელვისებური ომის სტრატეგიით მოქმედებდა, რაც მოწინააღმდეგეთა სწრაფ და </w:t>
      </w:r>
      <w:proofErr w:type="spellStart"/>
      <w:r>
        <w:rPr>
          <w:sz w:val="24"/>
          <w:szCs w:val="24"/>
        </w:rPr>
        <w:t>ცალკ</w:t>
      </w:r>
      <w:proofErr w:type="spellEnd"/>
      <w:r>
        <w:rPr>
          <w:sz w:val="24"/>
          <w:szCs w:val="24"/>
        </w:rPr>
        <w:t>-ცალკე განადგურებას გულისხმობდა. მაგრამ 1914 წლის საომარი კამპანიის მსვლელობაში აშკარად გამოიკვეთა ის ფაქტი, რომ გერმანულმ</w:t>
      </w:r>
      <w:r w:rsidR="00A633DD">
        <w:rPr>
          <w:sz w:val="24"/>
          <w:szCs w:val="24"/>
        </w:rPr>
        <w:t xml:space="preserve">ა </w:t>
      </w:r>
      <w:r>
        <w:rPr>
          <w:sz w:val="24"/>
          <w:szCs w:val="24"/>
        </w:rPr>
        <w:t>სარდლობამ საკუთარი ძალები გადაჭარბებით</w:t>
      </w:r>
      <w:r w:rsidR="00A633DD">
        <w:rPr>
          <w:sz w:val="24"/>
          <w:szCs w:val="24"/>
        </w:rPr>
        <w:t xml:space="preserve"> და მოწინააღმდეგის ძალები, პირიქით სათანადოდ ვერ შეაფასა, რასაც შედეგად გერმანიის არმიის </w:t>
      </w:r>
      <w:proofErr w:type="spellStart"/>
      <w:r w:rsidR="00A633DD">
        <w:rPr>
          <w:sz w:val="24"/>
          <w:szCs w:val="24"/>
        </w:rPr>
        <w:t>მარნასთან</w:t>
      </w:r>
      <w:proofErr w:type="spellEnd"/>
      <w:r w:rsidR="00A633DD">
        <w:rPr>
          <w:sz w:val="24"/>
          <w:szCs w:val="24"/>
        </w:rPr>
        <w:t xml:space="preserve"> ბრძოლაში მარცხი და ამ ქვეყნის ორ ფრონტზე გაჭიანურებულ ომში ჩაფლობა მოყვა.</w:t>
      </w:r>
    </w:p>
    <w:p w14:paraId="26B5300C" w14:textId="77777777" w:rsidR="005A0D46" w:rsidRDefault="005A0D46" w:rsidP="005A0D46">
      <w:pPr>
        <w:spacing w:after="0" w:line="360" w:lineRule="auto"/>
        <w:jc w:val="both"/>
        <w:rPr>
          <w:sz w:val="24"/>
          <w:szCs w:val="24"/>
        </w:rPr>
      </w:pPr>
    </w:p>
    <w:p w14:paraId="49897F8F" w14:textId="497EF621" w:rsidR="003C4C4E" w:rsidRDefault="00A633DD" w:rsidP="005A0D46">
      <w:pPr>
        <w:spacing w:after="0" w:line="360" w:lineRule="auto"/>
        <w:jc w:val="both"/>
        <w:rPr>
          <w:sz w:val="24"/>
          <w:szCs w:val="24"/>
        </w:rPr>
      </w:pPr>
      <w:r>
        <w:rPr>
          <w:sz w:val="24"/>
          <w:szCs w:val="24"/>
        </w:rPr>
        <w:t xml:space="preserve">1915, 1916 და 1917 წლების საომარი ოპერაციების მსვლელობაში მართალია ბრძოლები გარდამავალი უპირატესობით მიმდინარეობადა და ვერცერთმა მხარემ მოწინააღმდეგის ფრონტის გარღვევა და სტრატეგიული გამარჯვების მოპოვება ვერ შელო, მაგრამ თანდათან ცხადი ხდებოდა ის გარემოება, რომ </w:t>
      </w:r>
      <w:r w:rsidR="003C4C4E">
        <w:rPr>
          <w:sz w:val="24"/>
          <w:szCs w:val="24"/>
        </w:rPr>
        <w:t>ანტანტის მიერ კონცენტრირებული შეიარაღების და ცოცხალი ძალის რეზერვები მის საბოლოო გამარჯვებას მტკიცე საფუძველს უქმნიდა.</w:t>
      </w:r>
    </w:p>
    <w:p w14:paraId="64AE770E" w14:textId="77777777" w:rsidR="005A0D46" w:rsidRDefault="005A0D46" w:rsidP="005464C9">
      <w:pPr>
        <w:spacing w:after="0" w:line="360" w:lineRule="auto"/>
        <w:ind w:firstLine="709"/>
        <w:jc w:val="both"/>
        <w:rPr>
          <w:sz w:val="24"/>
          <w:szCs w:val="24"/>
        </w:rPr>
      </w:pPr>
    </w:p>
    <w:p w14:paraId="629A4DC8" w14:textId="63E1B375" w:rsidR="00A633DD" w:rsidRDefault="003C4C4E" w:rsidP="005A0D46">
      <w:pPr>
        <w:spacing w:after="0" w:line="360" w:lineRule="auto"/>
        <w:jc w:val="both"/>
        <w:rPr>
          <w:sz w:val="24"/>
          <w:szCs w:val="24"/>
        </w:rPr>
      </w:pPr>
      <w:r>
        <w:rPr>
          <w:sz w:val="24"/>
          <w:szCs w:val="24"/>
        </w:rPr>
        <w:t>1918 წლის საომარი კამპანია უკვე აშკარად იმის მაჩვენებელი იყო რომ გერმანიას ომის წარმოების რესურსები სრულიად ამეწურა, რ</w:t>
      </w:r>
      <w:r w:rsidR="00F70823">
        <w:rPr>
          <w:sz w:val="24"/>
          <w:szCs w:val="24"/>
        </w:rPr>
        <w:t>ის</w:t>
      </w:r>
      <w:r>
        <w:rPr>
          <w:sz w:val="24"/>
          <w:szCs w:val="24"/>
        </w:rPr>
        <w:t xml:space="preserve"> </w:t>
      </w:r>
      <w:r w:rsidR="00F70823">
        <w:rPr>
          <w:sz w:val="24"/>
          <w:szCs w:val="24"/>
        </w:rPr>
        <w:t>გამოც</w:t>
      </w:r>
      <w:r>
        <w:rPr>
          <w:sz w:val="24"/>
          <w:szCs w:val="24"/>
        </w:rPr>
        <w:t xml:space="preserve"> ამა</w:t>
      </w:r>
      <w:r w:rsidR="00F70823">
        <w:rPr>
          <w:sz w:val="24"/>
          <w:szCs w:val="24"/>
        </w:rPr>
        <w:t>ვე</w:t>
      </w:r>
      <w:r>
        <w:rPr>
          <w:sz w:val="24"/>
          <w:szCs w:val="24"/>
        </w:rPr>
        <w:t xml:space="preserve"> წლის პირველ ნახევარში </w:t>
      </w:r>
      <w:r w:rsidR="00F70823">
        <w:rPr>
          <w:sz w:val="24"/>
          <w:szCs w:val="24"/>
        </w:rPr>
        <w:t xml:space="preserve">გერმანიის სარდლობის მიერ </w:t>
      </w:r>
      <w:r>
        <w:rPr>
          <w:sz w:val="24"/>
          <w:szCs w:val="24"/>
        </w:rPr>
        <w:t xml:space="preserve">განხორციელებული </w:t>
      </w:r>
      <w:r w:rsidR="00F70823">
        <w:rPr>
          <w:sz w:val="24"/>
          <w:szCs w:val="24"/>
        </w:rPr>
        <w:t>ოთხი სტრატეგიული შეტევითი ოპერაცია კრახით დასრულდა. საბოლოოდ აგვისტოში დაწყებული ანტანტის დიდი კონტრშეტევის შემდეგ, რასაც გერმანული ძალების ფრონტის მთელ ხაზზე საერთო უკანდახევა მოყვა, გერმანული სარდლობა იძულებული გახდა ომი შეეწყვიტა და ნოემბერში ანტანტის მიერ ნაკარნახევ კაპიტულაციის პირობებზე მოეწერა ხელი.</w:t>
      </w:r>
    </w:p>
    <w:p w14:paraId="4B0ED823" w14:textId="77777777" w:rsidR="003D3436" w:rsidRPr="005464C9" w:rsidRDefault="003D3436" w:rsidP="005464C9">
      <w:pPr>
        <w:spacing w:after="0" w:line="360" w:lineRule="auto"/>
        <w:ind w:firstLine="709"/>
        <w:jc w:val="both"/>
        <w:rPr>
          <w:sz w:val="24"/>
          <w:szCs w:val="24"/>
        </w:rPr>
      </w:pPr>
    </w:p>
    <w:sectPr w:rsidR="003D3436" w:rsidRPr="005464C9" w:rsidSect="005A0D46">
      <w:headerReference w:type="default" r:id="rId6"/>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26673" w14:textId="77777777" w:rsidR="00AF6A09" w:rsidRDefault="00AF6A09" w:rsidP="005A0D46">
      <w:pPr>
        <w:spacing w:after="0" w:line="240" w:lineRule="auto"/>
      </w:pPr>
      <w:r>
        <w:separator/>
      </w:r>
    </w:p>
  </w:endnote>
  <w:endnote w:type="continuationSeparator" w:id="0">
    <w:p w14:paraId="3D267E7E" w14:textId="77777777" w:rsidR="00AF6A09" w:rsidRDefault="00AF6A09" w:rsidP="005A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7DC20" w14:textId="77777777" w:rsidR="00AF6A09" w:rsidRDefault="00AF6A09" w:rsidP="005A0D46">
      <w:pPr>
        <w:spacing w:after="0" w:line="240" w:lineRule="auto"/>
      </w:pPr>
      <w:r>
        <w:separator/>
      </w:r>
    </w:p>
  </w:footnote>
  <w:footnote w:type="continuationSeparator" w:id="0">
    <w:p w14:paraId="0D5B00F8" w14:textId="77777777" w:rsidR="00AF6A09" w:rsidRDefault="00AF6A09" w:rsidP="005A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93297"/>
      <w:docPartObj>
        <w:docPartGallery w:val="Page Numbers (Top of Page)"/>
        <w:docPartUnique/>
      </w:docPartObj>
    </w:sdtPr>
    <w:sdtEndPr>
      <w:rPr>
        <w:noProof/>
      </w:rPr>
    </w:sdtEndPr>
    <w:sdtContent>
      <w:p w14:paraId="033258C7" w14:textId="1CDCF722" w:rsidR="005A0D46" w:rsidRDefault="005A0D4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B7C5CA" w14:textId="77777777" w:rsidR="005A0D46" w:rsidRDefault="005A0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A1"/>
    <w:rsid w:val="001F2FAE"/>
    <w:rsid w:val="002734A1"/>
    <w:rsid w:val="003C4C4E"/>
    <w:rsid w:val="003D3436"/>
    <w:rsid w:val="005464C9"/>
    <w:rsid w:val="005A0D46"/>
    <w:rsid w:val="00A633DD"/>
    <w:rsid w:val="00AF6A09"/>
    <w:rsid w:val="00D35603"/>
    <w:rsid w:val="00E94251"/>
    <w:rsid w:val="00F70823"/>
    <w:rsid w:val="00FD3F1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D11D"/>
  <w15:chartTrackingRefBased/>
  <w15:docId w15:val="{F87D20C6-7B1B-4EEC-9CE7-E81A3ED5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ka-G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46"/>
    <w:pPr>
      <w:tabs>
        <w:tab w:val="center" w:pos="4844"/>
        <w:tab w:val="right" w:pos="9689"/>
      </w:tabs>
      <w:spacing w:after="0" w:line="240" w:lineRule="auto"/>
    </w:pPr>
  </w:style>
  <w:style w:type="character" w:customStyle="1" w:styleId="HeaderChar">
    <w:name w:val="Header Char"/>
    <w:basedOn w:val="DefaultParagraphFont"/>
    <w:link w:val="Header"/>
    <w:uiPriority w:val="99"/>
    <w:rsid w:val="005A0D46"/>
  </w:style>
  <w:style w:type="paragraph" w:styleId="Footer">
    <w:name w:val="footer"/>
    <w:basedOn w:val="Normal"/>
    <w:link w:val="FooterChar"/>
    <w:uiPriority w:val="99"/>
    <w:unhideWhenUsed/>
    <w:rsid w:val="005A0D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A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2024-06-10T14:02:00Z</dcterms:created>
  <dcterms:modified xsi:type="dcterms:W3CDTF">2024-06-10T15:13:00Z</dcterms:modified>
</cp:coreProperties>
</file>